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D466EC" w14:paraId="36D62A40" w14:textId="77777777">
        <w:tc>
          <w:tcPr>
            <w:tcW w:w="4531" w:type="dxa"/>
          </w:tcPr>
          <w:p w14:paraId="0964FEED" w14:textId="77777777" w:rsidR="00D466EC" w:rsidRDefault="007B6AAA" w:rsidP="007B6AAA">
            <w:pPr>
              <w:shd w:val="clear" w:color="auto" w:fill="FFFFFF" w:themeFill="background1"/>
              <w:spacing w:after="238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Informacja dla osoby, której dane zostały pozyskane w inny sposób, niż od osoby której dotyczą</w:t>
            </w:r>
          </w:p>
          <w:p w14:paraId="02947C61" w14:textId="77777777" w:rsidR="00D466EC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1. Dane osobowe będą przetwarzane przez Ministra Kultury</w:t>
            </w:r>
            <w:r w:rsidRPr="007B6AAA">
              <w:rPr>
                <w:rFonts w:asciiTheme="minorHAnsi" w:eastAsia="Times New Roman" w:hAnsiTheme="minorHAnsi" w:cstheme="minorHAnsi"/>
                <w:bCs/>
                <w:shd w:val="clear" w:color="auto" w:fill="FFFFFF" w:themeFill="background1"/>
              </w:rPr>
              <w:t xml:space="preserve"> i</w:t>
            </w:r>
            <w:r w:rsidRPr="007B6AAA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Dziedzictwa Narodowego z siedzibą w Warszawie, przy ulicy Krakowskie Przedmieście 15/17 00-071 w </w:t>
            </w:r>
            <w:r>
              <w:rPr>
                <w:rFonts w:asciiTheme="minorHAnsi" w:eastAsia="Times New Roman" w:hAnsiTheme="minorHAnsi" w:cstheme="minorHAnsi"/>
                <w:bCs/>
              </w:rPr>
              <w:t>Warszawie.</w:t>
            </w:r>
          </w:p>
          <w:p w14:paraId="15744425" w14:textId="77777777" w:rsidR="00D466EC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2. Inspektorem ochrony danych osobowych jest Pan Mariusz Węglewski, kontakt do inspektora ochrony danych pod adresem wskazanym w pkt 1 lub iod@mkidn.gov.pl</w:t>
            </w:r>
          </w:p>
          <w:p w14:paraId="28670E0C" w14:textId="77777777" w:rsidR="00D466EC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 xml:space="preserve">3. Przetwarzanie danych osobowych jest dokonywane w celu realizacji czynności związanych </w:t>
            </w:r>
            <w:r>
              <w:rPr>
                <w:rFonts w:asciiTheme="minorHAnsi" w:eastAsia="Times New Roman" w:hAnsiTheme="minorHAnsi" w:cstheme="minorHAnsi"/>
                <w:bCs/>
              </w:rPr>
              <w:t>z udzielaniem i rozliczaniem dotacji celowej na wydatki bieżące , na podstawie art. 6 ust. 1 lit. C i E Rozporządzenia Parlamentu Europejskiego i Rady (UE) 2016/679 z dnia 27 kwietnia 2016 r.  w sprawie ochrony osób fizycznych w związku z przetwarzaniem da</w:t>
            </w:r>
            <w:r>
              <w:rPr>
                <w:rFonts w:asciiTheme="minorHAnsi" w:eastAsia="Times New Roman" w:hAnsiTheme="minorHAnsi" w:cstheme="minorHAnsi"/>
                <w:bCs/>
              </w:rPr>
              <w:t>nych osobowych i w sprawie swobodnego przepływu takich danych oraz uchylenia dyrektywy 95/46/WE (ogólne rozporządzenie o ochronie danych), zwanym dalej w treści „Rozporządzeniem” lub „RODO”.</w:t>
            </w:r>
          </w:p>
          <w:p w14:paraId="14929B3C" w14:textId="77777777" w:rsidR="00D466EC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4.  Administrator pozyskał następujące kategorie danych osobowych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: </w:t>
            </w:r>
          </w:p>
          <w:p w14:paraId="5759FB1A" w14:textId="77777777" w:rsidR="00D466EC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imię, nazwisko, zawód, wynagrodzenie wynikające z udziału w realizacji zadania będącego przedmiotem umowy.</w:t>
            </w:r>
          </w:p>
          <w:p w14:paraId="3202F807" w14:textId="77777777" w:rsidR="00D466EC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5. Dane osobowe mogą być udostępniane innym odbiorcom lub ich kategoriom: wyłączenie podmiotom upoważnionym na podstawie przepisów prawa.</w:t>
            </w:r>
          </w:p>
          <w:p w14:paraId="36F1E761" w14:textId="77777777" w:rsidR="00D466EC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 xml:space="preserve">6. Dane </w:t>
            </w:r>
            <w:r>
              <w:rPr>
                <w:rFonts w:asciiTheme="minorHAnsi" w:eastAsia="Times New Roman" w:hAnsiTheme="minorHAnsi" w:cstheme="minorHAnsi"/>
                <w:bCs/>
              </w:rPr>
              <w:t>nie będą przekazywane do państwa trzeciego lub organizacji międzynarodowej.</w:t>
            </w:r>
          </w:p>
          <w:p w14:paraId="79464EF9" w14:textId="77777777" w:rsidR="00D466EC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 xml:space="preserve">7. Dane będą przetwarzane w okresach określonych w przepisach regulujących postępowanie w zakresie wydatków publicznych oraz przepisach regulujących przechowywanie </w:t>
            </w:r>
            <w:r>
              <w:rPr>
                <w:rFonts w:asciiTheme="minorHAnsi" w:eastAsia="Times New Roman" w:hAnsiTheme="minorHAnsi" w:cstheme="minorHAnsi"/>
                <w:bCs/>
              </w:rPr>
              <w:lastRenderedPageBreak/>
              <w:t>dokumentacji arc</w:t>
            </w:r>
            <w:r>
              <w:rPr>
                <w:rFonts w:asciiTheme="minorHAnsi" w:eastAsia="Times New Roman" w:hAnsiTheme="minorHAnsi" w:cstheme="minorHAnsi"/>
                <w:bCs/>
              </w:rPr>
              <w:t>hiwalnej i niearchiwalnej administratora.</w:t>
            </w:r>
          </w:p>
          <w:p w14:paraId="1950A563" w14:textId="77777777" w:rsidR="00D466EC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 xml:space="preserve">8. Osoba, której dane są przetwarzane ma prawo do: </w:t>
            </w:r>
          </w:p>
          <w:p w14:paraId="45E5956A" w14:textId="77777777" w:rsidR="00D466EC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 xml:space="preserve">- dostępu do swoich danych osobowych, zgodnie z art. 15 </w:t>
            </w:r>
            <w:r w:rsidRPr="007B6AAA">
              <w:rPr>
                <w:rFonts w:asciiTheme="minorHAnsi" w:eastAsia="Times New Roman" w:hAnsiTheme="minorHAnsi" w:cstheme="minorHAnsi"/>
                <w:bCs/>
                <w:shd w:val="clear" w:color="auto" w:fill="FFFFFF" w:themeFill="background1"/>
              </w:rPr>
              <w:t>R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</w:rPr>
              <w:t>ozporządzenia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</w:rPr>
              <w:t>,</w:t>
            </w:r>
          </w:p>
          <w:p w14:paraId="13A1E42B" w14:textId="77777777" w:rsidR="00D466EC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 xml:space="preserve">- żądania ich sprostowania, zgodnie z art. 16 </w:t>
            </w:r>
            <w:r w:rsidRPr="007B6AAA">
              <w:rPr>
                <w:rFonts w:asciiTheme="minorHAnsi" w:eastAsia="Times New Roman" w:hAnsiTheme="minorHAnsi" w:cstheme="minorHAnsi"/>
                <w:bCs/>
                <w:shd w:val="clear" w:color="auto" w:fill="FFFFFF" w:themeFill="background1"/>
              </w:rPr>
              <w:t>R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</w:rPr>
              <w:t>ozporządzenia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</w:rPr>
              <w:t>,</w:t>
            </w:r>
          </w:p>
          <w:p w14:paraId="44BB053C" w14:textId="77777777" w:rsidR="00D466EC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- usunięcia lub ograniczenia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przetwarzania, zgodnie z art. 17 i 18 </w:t>
            </w:r>
            <w:r w:rsidRPr="007B6AAA">
              <w:rPr>
                <w:rFonts w:asciiTheme="minorHAnsi" w:eastAsia="Times New Roman" w:hAnsiTheme="minorHAnsi" w:cstheme="minorHAnsi"/>
                <w:bCs/>
                <w:shd w:val="clear" w:color="auto" w:fill="FFFFFF" w:themeFill="background1"/>
              </w:rPr>
              <w:t>R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</w:rPr>
              <w:t>ozporządzenia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</w:rPr>
              <w:t>,</w:t>
            </w:r>
          </w:p>
          <w:p w14:paraId="55C4B0CD" w14:textId="77777777" w:rsidR="00D466EC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 xml:space="preserve">- wnieść sprzeciw wobec przetwarzania, zgodnie z art. 21 </w:t>
            </w:r>
            <w:r w:rsidRPr="007B6AAA">
              <w:rPr>
                <w:rFonts w:asciiTheme="minorHAnsi" w:eastAsia="Times New Roman" w:hAnsiTheme="minorHAnsi" w:cstheme="minorHAnsi"/>
                <w:bCs/>
                <w:shd w:val="clear" w:color="auto" w:fill="FFFFFF" w:themeFill="background1"/>
              </w:rPr>
              <w:t>R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</w:rPr>
              <w:t>ozporządzenia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</w:rPr>
              <w:t>,</w:t>
            </w:r>
          </w:p>
          <w:p w14:paraId="75BF98CA" w14:textId="77777777" w:rsidR="00D466EC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 xml:space="preserve">-  żądać przeniesienia danych do innego administratora, zgodnie z art. 20 </w:t>
            </w:r>
            <w:r w:rsidRPr="007B6AAA">
              <w:rPr>
                <w:rFonts w:asciiTheme="minorHAnsi" w:eastAsia="Times New Roman" w:hAnsiTheme="minorHAnsi" w:cstheme="minorHAnsi"/>
                <w:bCs/>
                <w:shd w:val="clear" w:color="auto" w:fill="FFFFFF" w:themeFill="background1"/>
              </w:rPr>
              <w:t>R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</w:rPr>
              <w:t>ozporządzenia</w:t>
            </w:r>
            <w:proofErr w:type="spellEnd"/>
            <w:r w:rsidRPr="007B6AAA">
              <w:rPr>
                <w:rFonts w:asciiTheme="minorHAnsi" w:eastAsia="Times New Roman" w:hAnsiTheme="minorHAnsi" w:cstheme="minorHAnsi"/>
                <w:bCs/>
                <w:shd w:val="clear" w:color="auto" w:fill="FFFFFF" w:themeFill="background1"/>
                <w:lang w:val="uk-UA"/>
              </w:rPr>
              <w:t>.</w:t>
            </w:r>
          </w:p>
          <w:p w14:paraId="525561F0" w14:textId="77777777" w:rsidR="00D466EC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9. Jeżeli przetwarzanie danych osobowy</w:t>
            </w:r>
            <w:r>
              <w:rPr>
                <w:rFonts w:asciiTheme="minorHAnsi" w:eastAsia="Times New Roman" w:hAnsiTheme="minorHAnsi" w:cstheme="minorHAnsi"/>
                <w:bCs/>
              </w:rPr>
              <w:t>ch odbywa się na podstawie zgody osoby, której dane dotyczą, zgoda ta może być w każdej chwili wycofana, bez wpływu na zgodność z prawem wcześniej wykonanych czynności przetwarzania.</w:t>
            </w:r>
          </w:p>
          <w:p w14:paraId="309B0509" w14:textId="77777777" w:rsidR="00D466EC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10. Osobie, której dane są przetwarzane przysługuje prawo złożenia skargi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do Prezesa Urzędu Ochrony Danych Osobowych, ul. Stawki 2, 00-193 Warszawa.</w:t>
            </w:r>
          </w:p>
          <w:p w14:paraId="461D03BC" w14:textId="77777777" w:rsidR="00D466EC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11. Dane osobowe zostały pozyskane od administratora</w:t>
            </w:r>
          </w:p>
          <w:p w14:paraId="6225187D" w14:textId="77777777" w:rsidR="00D466EC" w:rsidRDefault="007B6AAA" w:rsidP="007B6AAA">
            <w:pPr>
              <w:shd w:val="clear" w:color="auto" w:fill="FFFFFF" w:themeFill="background1"/>
              <w:spacing w:before="240" w:after="24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Instytut Teatralny im. Zbigniewa Raszewskiego</w:t>
            </w:r>
          </w:p>
          <w:p w14:paraId="44296168" w14:textId="77777777" w:rsidR="00D466EC" w:rsidRDefault="007B6AAA" w:rsidP="007B6AAA">
            <w:pPr>
              <w:shd w:val="clear" w:color="auto" w:fill="FFFFFF" w:themeFill="background1"/>
              <w:spacing w:before="240" w:after="24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(nazwa Zleceniobiorcy)</w:t>
            </w:r>
          </w:p>
          <w:p w14:paraId="028A9F23" w14:textId="77777777" w:rsidR="00D466EC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 xml:space="preserve">12. Nie przewiduje się automatycznego </w:t>
            </w:r>
            <w:r>
              <w:rPr>
                <w:rFonts w:asciiTheme="minorHAnsi" w:eastAsia="Times New Roman" w:hAnsiTheme="minorHAnsi" w:cstheme="minorHAnsi"/>
                <w:bCs/>
              </w:rPr>
              <w:t>podejmowania decyzji wobec osób, których dane są przetwarzane.</w:t>
            </w:r>
          </w:p>
          <w:p w14:paraId="1B07B8B7" w14:textId="77777777" w:rsidR="00D466EC" w:rsidRDefault="007B6AAA" w:rsidP="007B6AAA">
            <w:pPr>
              <w:shd w:val="clear" w:color="auto" w:fill="FFFFFF" w:themeFill="background1"/>
              <w:spacing w:before="24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 xml:space="preserve">_ _ _ _ _ _ _ _ __ _                              _ _ _ _ </w:t>
            </w:r>
            <w:r>
              <w:rPr>
                <w:rFonts w:asciiTheme="minorHAnsi" w:eastAsia="Times New Roman" w:hAnsiTheme="minorHAnsi" w:cstheme="minorHAnsi"/>
                <w:i/>
              </w:rPr>
              <w:t xml:space="preserve"> (Podpis Rezydenta)                  (Miejsce, data)                                               </w:t>
            </w:r>
          </w:p>
        </w:tc>
        <w:tc>
          <w:tcPr>
            <w:tcW w:w="4530" w:type="dxa"/>
          </w:tcPr>
          <w:p w14:paraId="12460466" w14:textId="77777777" w:rsidR="00D466EC" w:rsidRDefault="007B6AAA" w:rsidP="007B6AAA">
            <w:pPr>
              <w:widowControl w:val="0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Theme="minorHAnsi" w:eastAsia="Calibri" w:hAnsiTheme="minorHAnsi"/>
                <w:b/>
                <w:lang w:val="uk-UA" w:eastAsia="en-US"/>
              </w:rPr>
              <w:lastRenderedPageBreak/>
              <w:t xml:space="preserve">Інформація для особи, чиї дані були </w:t>
            </w:r>
            <w:r>
              <w:rPr>
                <w:rFonts w:asciiTheme="minorHAnsi" w:eastAsia="Calibri" w:hAnsiTheme="minorHAnsi"/>
                <w:b/>
                <w:lang w:val="uk-UA" w:eastAsia="en-US"/>
              </w:rPr>
              <w:br/>
              <w:t>отримані іншим шляхом, ніж від особи, якої вони стосуються</w:t>
            </w:r>
          </w:p>
          <w:p w14:paraId="23238536" w14:textId="77777777" w:rsidR="00D466EC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lang w:val="uk-UA"/>
              </w:rPr>
            </w:pP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1. Персональні дані опрацьовуватимуться Міністром культури і національної спадщини з офісом у Варшаві за адресою: ul. Krakowskie Przedmieście 15/17, 00-071 Wars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zawa.</w:t>
            </w:r>
          </w:p>
          <w:p w14:paraId="24BA3F63" w14:textId="77777777" w:rsidR="00D466EC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lang w:val="uk-UA"/>
              </w:rPr>
            </w:pP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2. Інспектором із захисту персональних даних  є пан Маріуш Венґлєвський, зв’язок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br/>
              <w:t>з інспектором із захисту персональних даних за адресою, вказаною в пункті 1, або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br/>
              <w:t>iod@mkidn.gov.pl</w:t>
            </w:r>
          </w:p>
          <w:p w14:paraId="181E797B" w14:textId="77777777" w:rsidR="00D466EC" w:rsidRPr="007B6AAA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lang w:val="uk-UA"/>
              </w:rPr>
            </w:pPr>
            <w:r w:rsidRPr="007B6AAA">
              <w:rPr>
                <w:rFonts w:asciiTheme="minorHAnsi" w:eastAsia="Times New Roman" w:hAnsiTheme="minorHAnsi" w:cstheme="minorHAnsi"/>
                <w:bCs/>
                <w:lang w:val="uk-UA"/>
              </w:rPr>
              <w:t>3. О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працювання персональних даних здійснюється з метою виконання діяльн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ості, пов’язаної з призначенням цільової дотації на поточні витрати і звітування за нею</w:t>
            </w:r>
            <w:r w:rsidRPr="007B6AAA">
              <w:rPr>
                <w:rFonts w:asciiTheme="minorHAnsi" w:eastAsia="Times New Roman" w:hAnsiTheme="minorHAnsi" w:cstheme="minorHAnsi"/>
                <w:bCs/>
                <w:lang w:val="uk-UA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на основі ст</w:t>
            </w:r>
            <w:r w:rsidRPr="007B6AAA">
              <w:rPr>
                <w:rFonts w:asciiTheme="minorHAnsi" w:eastAsia="Times New Roman" w:hAnsiTheme="minorHAnsi" w:cstheme="minorHAnsi"/>
                <w:bCs/>
                <w:lang w:val="uk-UA"/>
              </w:rPr>
              <w:t xml:space="preserve">. 6, 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абзац</w:t>
            </w:r>
            <w:r w:rsidRPr="007B6AAA">
              <w:rPr>
                <w:rFonts w:asciiTheme="minorHAnsi" w:eastAsia="Times New Roman" w:hAnsiTheme="minorHAnsi" w:cstheme="minorHAnsi"/>
                <w:bCs/>
                <w:lang w:val="uk-UA"/>
              </w:rPr>
              <w:t xml:space="preserve"> 1, 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літери</w:t>
            </w:r>
            <w:r w:rsidRPr="007B6AAA">
              <w:rPr>
                <w:rFonts w:asciiTheme="minorHAnsi" w:eastAsia="Times New Roman" w:hAnsiTheme="minorHAnsi" w:cstheme="minorHAnsi"/>
                <w:bCs/>
                <w:lang w:val="uk-U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lang w:val="en-GB"/>
              </w:rPr>
              <w:t>c</w:t>
            </w:r>
            <w:r w:rsidRPr="007B6AAA">
              <w:rPr>
                <w:rFonts w:asciiTheme="minorHAnsi" w:eastAsia="Times New Roman" w:hAnsiTheme="minorHAnsi" w:cstheme="minorHAnsi"/>
                <w:bCs/>
                <w:lang w:val="uk-U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</w:rPr>
              <w:t>i</w:t>
            </w:r>
            <w:r w:rsidRPr="007B6AAA">
              <w:rPr>
                <w:rFonts w:asciiTheme="minorHAnsi" w:eastAsia="Times New Roman" w:hAnsiTheme="minorHAnsi" w:cstheme="minorHAnsi"/>
                <w:bCs/>
                <w:lang w:val="uk-U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lang w:val="en-GB"/>
              </w:rPr>
              <w:t>e</w:t>
            </w:r>
            <w:r w:rsidRPr="007B6AAA">
              <w:rPr>
                <w:rFonts w:asciiTheme="minorHAnsi" w:eastAsia="Times New Roman" w:hAnsiTheme="minorHAnsi" w:cstheme="minorHAnsi"/>
                <w:bCs/>
                <w:lang w:val="uk-UA"/>
              </w:rPr>
              <w:t xml:space="preserve"> </w:t>
            </w:r>
            <w:r w:rsidRPr="007B6AAA">
              <w:rPr>
                <w:rFonts w:ascii="Calibri" w:eastAsia="Calibri" w:hAnsi="Calibri"/>
                <w:bCs/>
                <w:color w:val="000000"/>
                <w:lang w:val="uk-UA" w:eastAsia="en-US"/>
              </w:rPr>
              <w:t>Регламент</w:t>
            </w:r>
            <w:r w:rsidRPr="007B6AAA">
              <w:rPr>
                <w:rFonts w:ascii="Calibri" w:eastAsia="Calibri" w:hAnsi="Calibri"/>
                <w:bCs/>
                <w:color w:val="000000"/>
                <w:lang w:val="uk-UA" w:eastAsia="en-US"/>
              </w:rPr>
              <w:t>у</w:t>
            </w:r>
            <w:r w:rsidRPr="007B6AAA">
              <w:rPr>
                <w:rFonts w:ascii="Calibri" w:eastAsia="Calibri" w:hAnsi="Calibri"/>
                <w:bCs/>
                <w:color w:val="000000"/>
                <w:lang w:val="uk-UA" w:eastAsia="en-US"/>
              </w:rPr>
              <w:t xml:space="preserve"> Європейського Парламенту і Ради (ЄС) 2016/679 від 27 квітня 2016 р. про захист фізичних осіб у зв’язку з</w:t>
            </w:r>
            <w:r>
              <w:rPr>
                <w:rFonts w:ascii="Calibri" w:eastAsia="Calibri" w:hAnsi="Calibri"/>
                <w:bCs/>
                <w:color w:val="000000"/>
                <w:lang w:eastAsia="en-US"/>
              </w:rPr>
              <w:t> </w:t>
            </w:r>
            <w:r w:rsidRPr="007B6AAA">
              <w:rPr>
                <w:rFonts w:ascii="Calibri" w:eastAsia="Calibri" w:hAnsi="Calibri"/>
                <w:bCs/>
                <w:color w:val="000000"/>
                <w:lang w:val="uk-UA" w:eastAsia="en-US"/>
              </w:rPr>
              <w:t>опрацюванням персональних даних і про вільний рух таких даних</w:t>
            </w:r>
            <w:r w:rsidRPr="007B6AAA">
              <w:rPr>
                <w:rFonts w:asciiTheme="minorHAnsi" w:eastAsia="Times New Roman" w:hAnsiTheme="minorHAnsi" w:cstheme="minorHAnsi"/>
                <w:bCs/>
                <w:lang w:val="uk-UA"/>
              </w:rPr>
              <w:t xml:space="preserve"> </w:t>
            </w:r>
            <w:r w:rsidRPr="007B6AAA">
              <w:rPr>
                <w:rFonts w:ascii="Calibri" w:eastAsia="Calibri" w:hAnsi="Calibri"/>
                <w:bCs/>
                <w:color w:val="000000"/>
                <w:lang w:val="uk-UA" w:eastAsia="en-US"/>
              </w:rPr>
              <w:t>та про скасування Директиви 95/46/ЄС (Загальний регламент про захист даних</w:t>
            </w:r>
            <w:r w:rsidRPr="007B6AAA">
              <w:rPr>
                <w:rFonts w:asciiTheme="minorHAnsi" w:eastAsia="Times New Roman" w:hAnsiTheme="minorHAnsi" w:cstheme="minorHAnsi"/>
                <w:bCs/>
                <w:lang w:val="uk-UA"/>
              </w:rPr>
              <w:t>),</w:t>
            </w:r>
            <w:r w:rsidRPr="007B6AAA">
              <w:rPr>
                <w:rFonts w:asciiTheme="minorHAnsi" w:eastAsia="Times New Roman" w:hAnsiTheme="minorHAnsi" w:cstheme="minorHAnsi"/>
                <w:bCs/>
                <w:lang w:val="uk-UA"/>
              </w:rPr>
              <w:t xml:space="preserve"> дал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і у текс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ті — «</w:t>
            </w:r>
            <w:r w:rsidRPr="007B6AAA">
              <w:rPr>
                <w:rFonts w:asciiTheme="minorHAnsi" w:eastAsia="Times New Roman" w:hAnsiTheme="minorHAnsi" w:cstheme="minorHAnsi"/>
                <w:bCs/>
                <w:lang w:val="uk-UA"/>
              </w:rPr>
              <w:t>Регламент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» або «</w:t>
            </w:r>
            <w:r>
              <w:rPr>
                <w:rFonts w:asciiTheme="minorHAnsi" w:eastAsia="Times New Roman" w:hAnsiTheme="minorHAnsi" w:cstheme="minorHAnsi"/>
                <w:bCs/>
              </w:rPr>
              <w:t>GDPR</w:t>
            </w:r>
            <w:r w:rsidRPr="007B6AAA">
              <w:rPr>
                <w:rFonts w:asciiTheme="minorHAnsi" w:eastAsia="Times New Roman" w:hAnsiTheme="minorHAnsi" w:cstheme="minorHAnsi"/>
                <w:bCs/>
                <w:lang w:val="uk-UA"/>
              </w:rPr>
              <w:t>»</w:t>
            </w:r>
            <w:r w:rsidRPr="007B6AAA">
              <w:rPr>
                <w:rFonts w:asciiTheme="minorHAnsi" w:eastAsia="Times New Roman" w:hAnsiTheme="minorHAnsi" w:cstheme="minorHAnsi"/>
                <w:bCs/>
                <w:lang w:val="uk-UA"/>
              </w:rPr>
              <w:t>.</w:t>
            </w:r>
          </w:p>
          <w:p w14:paraId="64272638" w14:textId="77777777" w:rsidR="00D466EC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lang w:val="uk-UA"/>
              </w:rPr>
            </w:pP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 xml:space="preserve">4.  Контролер отримав наступні категорії персональних даних: </w:t>
            </w:r>
          </w:p>
          <w:p w14:paraId="4CF21792" w14:textId="77777777" w:rsidR="00D466EC" w:rsidRPr="007B6AAA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lang w:val="ru-RU"/>
              </w:rPr>
            </w:pP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ім’я</w:t>
            </w: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прізвище</w:t>
            </w: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професія</w:t>
            </w: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винагорода, що випливає з участі у виконанні завдання, яке є предметом договору</w:t>
            </w: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>.</w:t>
            </w:r>
          </w:p>
          <w:p w14:paraId="7E7F2516" w14:textId="77777777" w:rsidR="00D466EC" w:rsidRPr="007B6AAA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lang w:val="ru-RU"/>
              </w:rPr>
            </w:pP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5. 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 xml:space="preserve">Доступ до персональних даних може бути </w:t>
            </w: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наданий іншим о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тримувачам або їх категоріям</w:t>
            </w: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>: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 xml:space="preserve"> виключно уповноваженим суб’єктам згідно з нормами законодавства.</w:t>
            </w:r>
          </w:p>
          <w:p w14:paraId="6EBEB028" w14:textId="77777777" w:rsidR="00D466EC" w:rsidRPr="007B6AAA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lang w:val="ru-RU"/>
              </w:rPr>
            </w:pP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6. 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Дані не передаватимуться третій державі</w:t>
            </w: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або міжнародній організації</w:t>
            </w: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>.</w:t>
            </w:r>
          </w:p>
          <w:p w14:paraId="2478CF6A" w14:textId="77777777" w:rsidR="00D466EC" w:rsidRPr="007B6AAA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lang w:val="ru-RU"/>
              </w:rPr>
            </w:pP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7. 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 xml:space="preserve">Дані оброблятимуться упродовж періодів, визначених положеннями, які регулюють 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 xml:space="preserve">процедури у сфері публічних видатків, і положеннями, які регулюють зберігання 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lastRenderedPageBreak/>
              <w:t>архівної та неархівної документації контролера</w:t>
            </w: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>.</w:t>
            </w:r>
          </w:p>
          <w:p w14:paraId="49B9EA1A" w14:textId="77777777" w:rsidR="00D466EC" w:rsidRPr="007B6AAA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lang w:val="ru-RU"/>
              </w:rPr>
            </w:pP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8. 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Особа, чиї дані обробляються, має право</w:t>
            </w: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: </w:t>
            </w:r>
          </w:p>
          <w:p w14:paraId="7C56C40E" w14:textId="77777777" w:rsidR="00D466EC" w:rsidRPr="007B6AAA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lang w:val="ru-RU"/>
              </w:rPr>
            </w:pP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- 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 xml:space="preserve">на доступ до своїх персональних даних згідно </w:t>
            </w: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зі ст</w:t>
            </w: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. 15 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Регламенту</w:t>
            </w: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>,</w:t>
            </w:r>
          </w:p>
          <w:p w14:paraId="27AC3A68" w14:textId="77777777" w:rsidR="00D466EC" w:rsidRPr="007B6AAA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lang w:val="ru-RU"/>
              </w:rPr>
            </w:pP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- 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вимагати їхнь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ого виправлення, згідно зі ст</w:t>
            </w: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. 16 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Регламенту</w:t>
            </w: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>,</w:t>
            </w:r>
          </w:p>
          <w:p w14:paraId="15498239" w14:textId="77777777" w:rsidR="00D466EC" w:rsidRPr="007B6AAA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lang w:val="ru-RU"/>
              </w:rPr>
            </w:pP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- 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на стирання або обмеження опрацювання даних згідно зі ст</w:t>
            </w: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. 17 </w:t>
            </w:r>
            <w:r>
              <w:rPr>
                <w:rFonts w:asciiTheme="minorHAnsi" w:eastAsia="Times New Roman" w:hAnsiTheme="minorHAnsi" w:cstheme="minorHAnsi"/>
                <w:bCs/>
              </w:rPr>
              <w:t>i</w:t>
            </w: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 18 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Регламенту</w:t>
            </w: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>,</w:t>
            </w:r>
          </w:p>
          <w:p w14:paraId="40158166" w14:textId="77777777" w:rsidR="00D466EC" w:rsidRPr="007B6AAA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lang w:val="ru-RU"/>
              </w:rPr>
            </w:pP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- 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заперечувати проти опрацювання даних згідно зі ст</w:t>
            </w: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. 21 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Регламенту</w:t>
            </w: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>,</w:t>
            </w:r>
          </w:p>
          <w:p w14:paraId="141204D8" w14:textId="77777777" w:rsidR="00D466EC" w:rsidRPr="007B6AAA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lang w:val="ru-RU"/>
              </w:rPr>
            </w:pP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-  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вимагати передання даних іншому контролерові згідно зі ст</w:t>
            </w: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. </w:t>
            </w: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20 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Регламенту.</w:t>
            </w:r>
          </w:p>
          <w:p w14:paraId="12507D55" w14:textId="77777777" w:rsidR="00D466EC" w:rsidRPr="007B6AAA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lang w:val="ru-RU"/>
              </w:rPr>
            </w:pP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9. 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Якщо опрацювання персональних даних відбувається на основі згоди особи, якої вони стосуються</w:t>
            </w: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ця згода може бути відкликана в будь-який час, що не має впливу на відповідність законодавству раніше виконаних дій з опрацювання даних</w:t>
            </w: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>.</w:t>
            </w:r>
          </w:p>
          <w:p w14:paraId="34E4D576" w14:textId="77777777" w:rsidR="00D466EC" w:rsidRPr="007B6AAA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lang w:val="ru-RU"/>
              </w:rPr>
            </w:pP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10. 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Осо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ба, чиї дані опрацьовуються, має право подати скаргу до Голови Управління з захисту персональних даних за адресою:</w:t>
            </w: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</w:rPr>
              <w:t>ul</w:t>
            </w: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>.</w:t>
            </w:r>
            <w:r>
              <w:rPr>
                <w:rFonts w:asciiTheme="minorHAnsi" w:eastAsia="Times New Roman" w:hAnsiTheme="minorHAnsi" w:cstheme="minorHAnsi"/>
                <w:bCs/>
              </w:rPr>
              <w:t> Stawki</w:t>
            </w: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 2, 00-193 </w:t>
            </w:r>
            <w:r>
              <w:rPr>
                <w:rFonts w:asciiTheme="minorHAnsi" w:eastAsia="Times New Roman" w:hAnsiTheme="minorHAnsi" w:cstheme="minorHAnsi"/>
                <w:bCs/>
              </w:rPr>
              <w:t>Warszawa</w:t>
            </w: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>.</w:t>
            </w:r>
          </w:p>
          <w:p w14:paraId="49DDD075" w14:textId="77777777" w:rsidR="00D466EC" w:rsidRPr="007B6AAA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lang w:val="ru-RU"/>
              </w:rPr>
            </w:pP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11. 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Персональні дані були отримані від контролера</w:t>
            </w: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>:</w:t>
            </w:r>
          </w:p>
          <w:p w14:paraId="5D92E202" w14:textId="77777777" w:rsidR="00D466EC" w:rsidRDefault="007B6AAA" w:rsidP="007B6AAA">
            <w:pPr>
              <w:shd w:val="clear" w:color="auto" w:fill="FFFFFF" w:themeFill="background1"/>
              <w:spacing w:before="240" w:after="240"/>
              <w:jc w:val="center"/>
              <w:rPr>
                <w:lang w:val="uk-UA"/>
              </w:rPr>
            </w:pPr>
            <w:r>
              <w:rPr>
                <w:rFonts w:asciiTheme="minorHAnsi" w:eastAsia="Times New Roman" w:hAnsiTheme="minorHAnsi" w:cstheme="minorHAnsi"/>
                <w:b/>
                <w:lang w:val="uk-UA"/>
              </w:rPr>
              <w:t xml:space="preserve">Театральний інститут ім. Збіґнєва </w:t>
            </w:r>
            <w:r>
              <w:rPr>
                <w:rFonts w:asciiTheme="minorHAnsi" w:eastAsia="Times New Roman" w:hAnsiTheme="minorHAnsi" w:cstheme="minorHAnsi"/>
                <w:b/>
                <w:lang w:val="uk-UA"/>
              </w:rPr>
              <w:br/>
              <w:t>Рашевського</w:t>
            </w:r>
          </w:p>
          <w:p w14:paraId="66F547D5" w14:textId="77777777" w:rsidR="00D466EC" w:rsidRPr="007B6AAA" w:rsidRDefault="007B6AAA" w:rsidP="007B6AAA">
            <w:pPr>
              <w:shd w:val="clear" w:color="auto" w:fill="FFFFFF" w:themeFill="background1"/>
              <w:spacing w:before="240" w:after="240"/>
              <w:jc w:val="center"/>
              <w:rPr>
                <w:lang w:val="ru-RU"/>
              </w:rPr>
            </w:pPr>
            <w:r w:rsidRPr="007B6AAA">
              <w:rPr>
                <w:rFonts w:asciiTheme="minorHAnsi" w:eastAsia="Times New Roman" w:hAnsiTheme="minorHAnsi" w:cstheme="minorHAnsi"/>
                <w:b/>
                <w:lang w:val="ru-RU"/>
              </w:rPr>
              <w:t>(</w:t>
            </w:r>
            <w:r>
              <w:rPr>
                <w:rFonts w:asciiTheme="minorHAnsi" w:eastAsia="Times New Roman" w:hAnsiTheme="minorHAnsi" w:cstheme="minorHAnsi"/>
                <w:b/>
                <w:lang w:val="uk-UA"/>
              </w:rPr>
              <w:t>назва Замов</w:t>
            </w:r>
            <w:r>
              <w:rPr>
                <w:rFonts w:asciiTheme="minorHAnsi" w:eastAsia="Times New Roman" w:hAnsiTheme="minorHAnsi" w:cstheme="minorHAnsi"/>
                <w:b/>
                <w:lang w:val="uk-UA"/>
              </w:rPr>
              <w:t>ника</w:t>
            </w:r>
            <w:r w:rsidRPr="007B6AAA">
              <w:rPr>
                <w:rFonts w:asciiTheme="minorHAnsi" w:eastAsia="Times New Roman" w:hAnsiTheme="minorHAnsi" w:cstheme="minorHAnsi"/>
                <w:b/>
                <w:lang w:val="ru-RU"/>
              </w:rPr>
              <w:t>)</w:t>
            </w:r>
          </w:p>
          <w:p w14:paraId="6AD19FCD" w14:textId="77777777" w:rsidR="00D466EC" w:rsidRPr="007B6AAA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lang w:val="ru-RU"/>
              </w:rPr>
            </w:pP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12. </w:t>
            </w:r>
            <w:r>
              <w:rPr>
                <w:rFonts w:asciiTheme="minorHAnsi" w:eastAsia="Times New Roman" w:hAnsiTheme="minorHAnsi" w:cstheme="minorHAnsi"/>
                <w:bCs/>
                <w:lang w:val="uk-UA"/>
              </w:rPr>
              <w:t>Не передбачається автоматичне прийняття рішення щодо осіб, дані яких обробляються</w:t>
            </w:r>
            <w:r w:rsidRPr="007B6AAA">
              <w:rPr>
                <w:rFonts w:asciiTheme="minorHAnsi" w:eastAsia="Times New Roman" w:hAnsiTheme="minorHAnsi" w:cstheme="minorHAnsi"/>
                <w:bCs/>
                <w:lang w:val="ru-RU"/>
              </w:rPr>
              <w:t>.</w:t>
            </w:r>
          </w:p>
          <w:p w14:paraId="06EC6B1F" w14:textId="77777777" w:rsidR="00D466EC" w:rsidRDefault="007B6AAA" w:rsidP="007B6AAA">
            <w:pPr>
              <w:shd w:val="clear" w:color="auto" w:fill="FFFFFF" w:themeFill="background1"/>
              <w:spacing w:before="240"/>
            </w:pPr>
            <w:r w:rsidRPr="007B6AAA">
              <w:rPr>
                <w:rFonts w:asciiTheme="minorHAnsi" w:eastAsia="Times New Roman" w:hAnsiTheme="minorHAnsi" w:cstheme="minorHAnsi"/>
                <w:b/>
                <w:lang w:val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 xml:space="preserve">_ _ _ _ _ _ _ _ __ _                              _ _ _ _ </w:t>
            </w:r>
            <w:r>
              <w:rPr>
                <w:rFonts w:asciiTheme="minorHAnsi" w:eastAsia="Times New Roman" w:hAnsiTheme="minorHAnsi" w:cstheme="minorHAnsi"/>
                <w:i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i/>
                <w:lang w:val="uk-UA"/>
              </w:rPr>
              <w:t>Підпис Резидента</w:t>
            </w:r>
            <w:r>
              <w:rPr>
                <w:rFonts w:asciiTheme="minorHAnsi" w:eastAsia="Times New Roman" w:hAnsiTheme="minorHAnsi" w:cstheme="minorHAnsi"/>
                <w:i/>
              </w:rPr>
              <w:t>)                  (</w:t>
            </w:r>
            <w:r>
              <w:rPr>
                <w:rFonts w:asciiTheme="minorHAnsi" w:eastAsia="Times New Roman" w:hAnsiTheme="minorHAnsi" w:cstheme="minorHAnsi"/>
                <w:i/>
                <w:lang w:val="uk-UA"/>
              </w:rPr>
              <w:t>Місце</w:t>
            </w:r>
            <w:r>
              <w:rPr>
                <w:rFonts w:asciiTheme="minorHAnsi" w:eastAsia="Times New Roman" w:hAnsiTheme="minorHAnsi" w:cstheme="minorHAnsi"/>
                <w:i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i/>
                <w:lang w:val="uk-UA"/>
              </w:rPr>
              <w:t>дата</w:t>
            </w:r>
            <w:r>
              <w:rPr>
                <w:rFonts w:asciiTheme="minorHAnsi" w:eastAsia="Times New Roman" w:hAnsiTheme="minorHAnsi" w:cstheme="minorHAnsi"/>
                <w:i/>
              </w:rPr>
              <w:t xml:space="preserve">)                                               </w:t>
            </w:r>
          </w:p>
        </w:tc>
      </w:tr>
    </w:tbl>
    <w:p w14:paraId="511FB69C" w14:textId="77777777" w:rsidR="00D466EC" w:rsidRDefault="00D466EC" w:rsidP="007B6AAA">
      <w:pPr>
        <w:shd w:val="clear" w:color="auto" w:fill="FFFFFF" w:themeFill="background1"/>
      </w:pPr>
    </w:p>
    <w:sectPr w:rsidR="00D466E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EC"/>
    <w:rsid w:val="007B6AAA"/>
    <w:rsid w:val="00D4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95CB"/>
  <w15:docId w15:val="{2B01861C-5F35-4B12-B9FC-4A7CDB4C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D62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table" w:styleId="Tabela-Siatka">
    <w:name w:val="Table Grid"/>
    <w:basedOn w:val="Standardowy"/>
    <w:uiPriority w:val="39"/>
    <w:rsid w:val="00FA0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2B1AB-2E72-405E-8870-841AAF18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777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Gryczka</dc:creator>
  <dc:description/>
  <cp:lastModifiedBy>User</cp:lastModifiedBy>
  <cp:revision>45</cp:revision>
  <dcterms:created xsi:type="dcterms:W3CDTF">2022-04-15T08:42:00Z</dcterms:created>
  <dcterms:modified xsi:type="dcterms:W3CDTF">2022-04-22T04:25:00Z</dcterms:modified>
  <dc:language>pl-PL</dc:language>
</cp:coreProperties>
</file>