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1D67" w14:textId="306ADB5C" w:rsidR="005F69EB" w:rsidRDefault="00B4362E">
      <w:pPr>
        <w:rPr>
          <w:rFonts w:ascii="Tahoma" w:hAnsi="Tahoma" w:cs="Tahoma"/>
          <w:b/>
          <w:bCs/>
        </w:rPr>
      </w:pPr>
      <w:r w:rsidRPr="00B4362E">
        <w:rPr>
          <w:rFonts w:ascii="Tahoma" w:hAnsi="Tahoma" w:cs="Tahoma"/>
          <w:b/>
          <w:bCs/>
        </w:rPr>
        <w:t>BIOGRAFIE</w:t>
      </w:r>
    </w:p>
    <w:p w14:paraId="23926CC6" w14:textId="77777777" w:rsidR="009679E7" w:rsidRDefault="009679E7">
      <w:pPr>
        <w:rPr>
          <w:rFonts w:ascii="Tahoma" w:hAnsi="Tahoma" w:cs="Tahoma"/>
          <w:b/>
          <w:bCs/>
        </w:rPr>
      </w:pPr>
    </w:p>
    <w:p w14:paraId="2F359FA5" w14:textId="1A3D3A4C" w:rsidR="00B4362E" w:rsidRDefault="00B4362E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noProof/>
        </w:rPr>
        <w:drawing>
          <wp:inline distT="0" distB="0" distL="0" distR="0" wp14:anchorId="39F22C15" wp14:editId="21F4CC96">
            <wp:extent cx="2948940" cy="3821521"/>
            <wp:effectExtent l="0" t="0" r="3810" b="7620"/>
            <wp:docPr id="675316114" name="Obraz 1" descr="Obraz zawierający Ludzka twarz, portret, człowiek, szkic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316114" name="Obraz 1" descr="Obraz zawierający Ludzka twarz, portret, człowiek, szkic&#10;&#10;Zawartość wygenerowana przez AI może być niepopraw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51" cy="3832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72240" w14:textId="37B666B9" w:rsidR="00B4362E" w:rsidRPr="00B4362E" w:rsidRDefault="00B4362E">
      <w:pPr>
        <w:rPr>
          <w:rFonts w:ascii="Calibri" w:hAnsi="Calibri" w:cs="Calibri"/>
          <w:b/>
          <w:bCs/>
        </w:rPr>
      </w:pPr>
      <w:r w:rsidRPr="00B4362E">
        <w:rPr>
          <w:rFonts w:ascii="Calibri" w:hAnsi="Calibri" w:cs="Calibri"/>
          <w:color w:val="202122"/>
          <w:shd w:val="clear" w:color="auto" w:fill="FFFFFF"/>
        </w:rPr>
        <w:t>Jonasz Stern, fot. Józef Rosner</w:t>
      </w:r>
    </w:p>
    <w:p w14:paraId="1211F680" w14:textId="0126C5C7" w:rsidR="00982017" w:rsidRDefault="00982017">
      <w:pPr>
        <w:rPr>
          <w:rFonts w:ascii="Calibri" w:hAnsi="Calibri" w:cs="Calibri"/>
        </w:rPr>
      </w:pPr>
      <w:r>
        <w:rPr>
          <w:rFonts w:ascii="Calibri" w:hAnsi="Calibri" w:cs="Calibri"/>
        </w:rPr>
        <w:t>Trudno zliczyć wszystkie nagrody, stypendia i wyróżnienia, które za swoje twórcze działania otrzymał Beniamin M. Bukowski. Niewątpliwe jest mocno obecny w dyskusjach na temat polskiej, współczesnej dramaturgii, czego dowodem liczne sztuki, zakwalifikowane do Konkursu na Wystawienie Polskiej Sztuki Współczesnej</w:t>
      </w:r>
      <w:r w:rsidR="004A39AC">
        <w:rPr>
          <w:rFonts w:ascii="Calibri" w:hAnsi="Calibri" w:cs="Calibri"/>
        </w:rPr>
        <w:t>, Gdyńskiej Nagrody Dramaturgicznej czy konkursie dramaturgicznym TEATROTEKI</w:t>
      </w:r>
      <w:r>
        <w:rPr>
          <w:rFonts w:ascii="Calibri" w:hAnsi="Calibri" w:cs="Calibri"/>
        </w:rPr>
        <w:t>. Bukowski nie próżnuje, na koncie ma już kilkadziesiąt teatralnych projektów, w tym monumentalną pracę nad librettem do opery „Opera o Warszawie. Najlepsze miasto świata” na podstawie książki autorstwa Grzegorza Piątka „Najlepsze miasto świata”. Rozpisana na głosy biograf</w:t>
      </w:r>
      <w:r w:rsidR="004A39AC">
        <w:rPr>
          <w:rFonts w:ascii="Calibri" w:hAnsi="Calibri" w:cs="Calibri"/>
        </w:rPr>
        <w:t>i</w:t>
      </w:r>
      <w:r>
        <w:rPr>
          <w:rFonts w:ascii="Calibri" w:hAnsi="Calibri" w:cs="Calibri"/>
        </w:rPr>
        <w:t>a miasta</w:t>
      </w:r>
      <w:r w:rsidR="004A39AC">
        <w:rPr>
          <w:rFonts w:ascii="Calibri" w:hAnsi="Calibri" w:cs="Calibri"/>
        </w:rPr>
        <w:t>, które ocalało,</w:t>
      </w:r>
      <w:r>
        <w:rPr>
          <w:rFonts w:ascii="Calibri" w:hAnsi="Calibri" w:cs="Calibri"/>
        </w:rPr>
        <w:t xml:space="preserve"> </w:t>
      </w:r>
      <w:r w:rsidR="004A39AC">
        <w:rPr>
          <w:rFonts w:ascii="Calibri" w:hAnsi="Calibri" w:cs="Calibri"/>
        </w:rPr>
        <w:t>została wypełniona</w:t>
      </w:r>
      <w:r>
        <w:rPr>
          <w:rFonts w:ascii="Calibri" w:hAnsi="Calibri" w:cs="Calibri"/>
        </w:rPr>
        <w:t xml:space="preserve"> warstwą dokumentalną, była pracą archiwistyczną, przedzieraniem się przez czarno-białe zdjęcia, </w:t>
      </w:r>
      <w:r w:rsidR="009679E7">
        <w:rPr>
          <w:rFonts w:ascii="Calibri" w:hAnsi="Calibri" w:cs="Calibri"/>
        </w:rPr>
        <w:t xml:space="preserve">powojenne </w:t>
      </w:r>
      <w:r>
        <w:rPr>
          <w:rFonts w:ascii="Calibri" w:hAnsi="Calibri" w:cs="Calibri"/>
        </w:rPr>
        <w:t>dźwięki z przeszłości</w:t>
      </w:r>
      <w:r w:rsidR="004A39AC">
        <w:rPr>
          <w:rFonts w:ascii="Calibri" w:hAnsi="Calibri" w:cs="Calibri"/>
        </w:rPr>
        <w:t>, stosy świadectw.</w:t>
      </w:r>
    </w:p>
    <w:p w14:paraId="759F9F60" w14:textId="54854D75" w:rsidR="00B4362E" w:rsidRDefault="009679E7">
      <w:pPr>
        <w:rPr>
          <w:rFonts w:ascii="Calibri" w:hAnsi="Calibri" w:cs="Calibri"/>
        </w:rPr>
      </w:pPr>
      <w:r>
        <w:rPr>
          <w:rFonts w:ascii="Calibri" w:hAnsi="Calibri" w:cs="Calibri"/>
        </w:rPr>
        <w:t>XX wiek staje się tłem kilku sztuk Bukowskiego, by wspomnieć biograficzny dramat „Jonasz” opisujący życie malarza Jonasza Sterna. W „Jonaszu” historia odciska piętno na życiu bohatera</w:t>
      </w:r>
      <w:r w:rsidR="004A39AC">
        <w:rPr>
          <w:rFonts w:ascii="Calibri" w:hAnsi="Calibri" w:cs="Calibri"/>
        </w:rPr>
        <w:t>, który w 1937 roku trafia do obozu pracy przymusowej</w:t>
      </w:r>
      <w:r w:rsidR="00FD10D8">
        <w:rPr>
          <w:rFonts w:ascii="Calibri" w:hAnsi="Calibri" w:cs="Calibri"/>
        </w:rPr>
        <w:t>, następnie trafia do obozu zagłady w Bełżcu, w 1943 cudem unika śmierci. Chęć zrozumienia biografii Sterna na tle burzliwych czasów i następstw wojennych przeżyć, staje się dla Bukowskiego pytaniem o to, w jaki sposób w teatrze konstruować dramat biograficzny.</w:t>
      </w:r>
      <w:r w:rsidR="007D6920">
        <w:rPr>
          <w:rFonts w:ascii="Calibri" w:hAnsi="Calibri" w:cs="Calibri"/>
        </w:rPr>
        <w:t xml:space="preserve"> Biografia człowieka, który przeżył, ale jak sam mówił, nie został uratowany, zostaje przez autora ujęta w ramy przedziwnej bajki opowiadanej przez cztery koty. Jednocześnie Jonasz malarz, staje się Jonaszem biblijnym, </w:t>
      </w:r>
      <w:r w:rsidR="007D6920">
        <w:rPr>
          <w:rFonts w:ascii="Calibri" w:hAnsi="Calibri" w:cs="Calibri"/>
        </w:rPr>
        <w:lastRenderedPageBreak/>
        <w:t xml:space="preserve">połkniętym przez wieloryba, biblijnie bohaterskim. Biografia staje się przypowieścią, biografią utkaną z faktów i pisarskich figli. Autor zachowuje chronologię </w:t>
      </w:r>
      <w:r w:rsidR="00740308">
        <w:rPr>
          <w:rFonts w:ascii="Calibri" w:hAnsi="Calibri" w:cs="Calibri"/>
        </w:rPr>
        <w:t>wydarzeń, ale jest absolutnie anty-hagiograficzny. Zbliża się momentami do formuły powieści biograficznej,</w:t>
      </w:r>
      <w:r w:rsidR="00DA5A47">
        <w:rPr>
          <w:rFonts w:ascii="Calibri" w:hAnsi="Calibri" w:cs="Calibri"/>
        </w:rPr>
        <w:t xml:space="preserve"> autofikcyjności,</w:t>
      </w:r>
      <w:r w:rsidR="00740308">
        <w:rPr>
          <w:rFonts w:ascii="Calibri" w:hAnsi="Calibri" w:cs="Calibri"/>
        </w:rPr>
        <w:t xml:space="preserve"> wchodzi do głowy bohatera, korzysta z pokusy projektowania jego myśli. Stern spektaklowy, nie ten prawdziwy. Rozpisywanie biografii człowieka, któremu los odmówił istnienia. Rekonstrukcja przyczyn jego wyborów.</w:t>
      </w:r>
      <w:r w:rsidR="00201D85">
        <w:rPr>
          <w:rFonts w:ascii="Calibri" w:hAnsi="Calibri" w:cs="Calibri"/>
        </w:rPr>
        <w:t xml:space="preserve"> Pisanie w zgodzie i przeciw bohaterowi. Bukowski lawiruje między wyborami, nie dając jednoznacznych odpowiedzi. Katarzyna Kobro, Tadeusz Kantor, Kornel Filipowicz, Maria Jarema – niemi bohaterowie sztuki „Jonasz” – bohaterowie innych biografii, książek, filmów, spektakli.</w:t>
      </w:r>
      <w:r w:rsidR="009A7A79">
        <w:rPr>
          <w:rFonts w:ascii="Calibri" w:hAnsi="Calibri" w:cs="Calibri"/>
        </w:rPr>
        <w:t xml:space="preserve"> Każdy opowiedziany</w:t>
      </w:r>
      <w:r w:rsidR="003211CA">
        <w:rPr>
          <w:rFonts w:ascii="Calibri" w:hAnsi="Calibri" w:cs="Calibri"/>
        </w:rPr>
        <w:t xml:space="preserve">. </w:t>
      </w:r>
      <w:r w:rsidR="00F359EE">
        <w:rPr>
          <w:rFonts w:ascii="Calibri" w:hAnsi="Calibri" w:cs="Calibri"/>
        </w:rPr>
        <w:t>Każdego trwanie – przedłużone.</w:t>
      </w:r>
    </w:p>
    <w:p w14:paraId="65B937BF" w14:textId="73898F0F" w:rsidR="00F359EE" w:rsidRPr="00F359EE" w:rsidRDefault="00F359EE">
      <w:pPr>
        <w:rPr>
          <w:rFonts w:ascii="Calibri" w:hAnsi="Calibri" w:cs="Calibri"/>
          <w:i/>
          <w:iCs/>
        </w:rPr>
      </w:pPr>
      <w:r w:rsidRPr="00F359EE">
        <w:rPr>
          <w:i/>
          <w:iCs/>
          <w:sz w:val="22"/>
          <w:szCs w:val="22"/>
        </w:rPr>
        <w:t>Najlepsze co możemy zrobić przedłużać nasze trwanie wstawać w kolejny ranek znowu malować pić mocną kawę rozmawiać iść na ryby</w:t>
      </w:r>
      <w:r>
        <w:rPr>
          <w:rStyle w:val="Odwoanieprzypisudolnego"/>
          <w:i/>
          <w:iCs/>
          <w:sz w:val="22"/>
          <w:szCs w:val="22"/>
        </w:rPr>
        <w:footnoteReference w:id="1"/>
      </w:r>
    </w:p>
    <w:sectPr w:rsidR="00F359EE" w:rsidRPr="00F35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457E3" w14:textId="77777777" w:rsidR="00120013" w:rsidRDefault="00120013" w:rsidP="00201D85">
      <w:pPr>
        <w:spacing w:after="0" w:line="240" w:lineRule="auto"/>
      </w:pPr>
      <w:r>
        <w:separator/>
      </w:r>
    </w:p>
  </w:endnote>
  <w:endnote w:type="continuationSeparator" w:id="0">
    <w:p w14:paraId="79418AAA" w14:textId="77777777" w:rsidR="00120013" w:rsidRDefault="00120013" w:rsidP="0020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751D2" w14:textId="77777777" w:rsidR="00120013" w:rsidRDefault="00120013" w:rsidP="00201D85">
      <w:pPr>
        <w:spacing w:after="0" w:line="240" w:lineRule="auto"/>
      </w:pPr>
      <w:r>
        <w:separator/>
      </w:r>
    </w:p>
  </w:footnote>
  <w:footnote w:type="continuationSeparator" w:id="0">
    <w:p w14:paraId="527660CD" w14:textId="77777777" w:rsidR="00120013" w:rsidRDefault="00120013" w:rsidP="00201D85">
      <w:pPr>
        <w:spacing w:after="0" w:line="240" w:lineRule="auto"/>
      </w:pPr>
      <w:r>
        <w:continuationSeparator/>
      </w:r>
    </w:p>
  </w:footnote>
  <w:footnote w:id="1">
    <w:p w14:paraId="7F421E44" w14:textId="6454188D" w:rsidR="00F359EE" w:rsidRDefault="00F359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A5A47">
        <w:t>„Jonasz” B.M. Bukowski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2E"/>
    <w:rsid w:val="00120013"/>
    <w:rsid w:val="00201D85"/>
    <w:rsid w:val="00302BBE"/>
    <w:rsid w:val="003211CA"/>
    <w:rsid w:val="00470D9C"/>
    <w:rsid w:val="004A39AC"/>
    <w:rsid w:val="005F69EB"/>
    <w:rsid w:val="00694DBA"/>
    <w:rsid w:val="00740308"/>
    <w:rsid w:val="007D6920"/>
    <w:rsid w:val="009679E7"/>
    <w:rsid w:val="00982017"/>
    <w:rsid w:val="009A7A79"/>
    <w:rsid w:val="00B4362E"/>
    <w:rsid w:val="00DA5A47"/>
    <w:rsid w:val="00F359EE"/>
    <w:rsid w:val="00FD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DAA0"/>
  <w15:chartTrackingRefBased/>
  <w15:docId w15:val="{55C4C86D-08F1-480B-AB87-BD963FE0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3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3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3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6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6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6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6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6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6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6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36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6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6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62E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1D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1D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1D8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9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9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5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Gornicka | Teatr Dramatyczny</dc:creator>
  <cp:keywords/>
  <dc:description/>
  <cp:lastModifiedBy>Agnieszka Gornicka | Teatr Dramatyczny</cp:lastModifiedBy>
  <cp:revision>5</cp:revision>
  <dcterms:created xsi:type="dcterms:W3CDTF">2025-12-11T01:02:00Z</dcterms:created>
  <dcterms:modified xsi:type="dcterms:W3CDTF">2025-12-11T04:08:00Z</dcterms:modified>
</cp:coreProperties>
</file>