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92BA" w14:textId="6249BBD5" w:rsidR="00595FA0" w:rsidRDefault="00C14EE3">
      <w:pPr>
        <w:rPr>
          <w:rFonts w:ascii="Tahoma" w:hAnsi="Tahoma" w:cs="Tahoma"/>
          <w:b/>
          <w:bCs/>
        </w:rPr>
      </w:pPr>
      <w:r w:rsidRPr="00C14EE3">
        <w:rPr>
          <w:rFonts w:ascii="Tahoma" w:hAnsi="Tahoma" w:cs="Tahoma"/>
          <w:b/>
          <w:bCs/>
        </w:rPr>
        <w:t>REKONSTRUKCJE</w:t>
      </w:r>
    </w:p>
    <w:p w14:paraId="3F7E1A89" w14:textId="775C17E4" w:rsidR="006B78C6" w:rsidRDefault="00A75C9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230D8210" wp14:editId="0CFEFA39">
            <wp:extent cx="5547360" cy="3696795"/>
            <wp:effectExtent l="0" t="0" r="0" b="0"/>
            <wp:docPr id="1873029257" name="Obraz 1" descr="Obraz zawierający w pomieszczeniu, osoba, niechluj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029257" name="Obraz 1" descr="Obraz zawierający w pomieszczeniu, osoba, niechlujny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836" cy="370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0FFCD" w14:textId="13781E53" w:rsidR="00576FB8" w:rsidRDefault="00576FB8" w:rsidP="00576FB8">
      <w:pPr>
        <w:rPr>
          <w:rFonts w:ascii="Calibri" w:hAnsi="Calibri" w:cs="Calibri"/>
          <w:sz w:val="20"/>
          <w:szCs w:val="20"/>
        </w:rPr>
      </w:pPr>
      <w:r w:rsidRPr="00EB3FEC">
        <w:rPr>
          <w:rFonts w:ascii="Calibri" w:hAnsi="Calibri" w:cs="Calibri"/>
          <w:sz w:val="20"/>
          <w:szCs w:val="20"/>
        </w:rPr>
        <w:t>Realizacja sztuki „</w:t>
      </w:r>
      <w:r>
        <w:rPr>
          <w:rFonts w:ascii="Calibri" w:hAnsi="Calibri" w:cs="Calibri"/>
          <w:sz w:val="20"/>
          <w:szCs w:val="20"/>
        </w:rPr>
        <w:t xml:space="preserve">Niesamowici Bracia </w:t>
      </w:r>
      <w:proofErr w:type="spellStart"/>
      <w:r>
        <w:rPr>
          <w:rFonts w:ascii="Calibri" w:hAnsi="Calibri" w:cs="Calibri"/>
          <w:sz w:val="20"/>
          <w:szCs w:val="20"/>
        </w:rPr>
        <w:t>Limbourg</w:t>
      </w:r>
      <w:proofErr w:type="spellEnd"/>
      <w:r w:rsidRPr="00EB3FEC">
        <w:rPr>
          <w:rFonts w:ascii="Calibri" w:hAnsi="Calibri" w:cs="Calibri"/>
          <w:sz w:val="20"/>
          <w:szCs w:val="20"/>
        </w:rPr>
        <w:t xml:space="preserve">” w reż. </w:t>
      </w:r>
      <w:r>
        <w:rPr>
          <w:rFonts w:ascii="Calibri" w:hAnsi="Calibri" w:cs="Calibri"/>
          <w:sz w:val="20"/>
          <w:szCs w:val="20"/>
        </w:rPr>
        <w:t>Beniamina M. Bukowskiego</w:t>
      </w:r>
      <w:r w:rsidRPr="00EB3FEC">
        <w:rPr>
          <w:rFonts w:ascii="Calibri" w:hAnsi="Calibri" w:cs="Calibri"/>
          <w:sz w:val="20"/>
          <w:szCs w:val="20"/>
        </w:rPr>
        <w:t xml:space="preserve"> w ramach projektu „</w:t>
      </w:r>
      <w:proofErr w:type="spellStart"/>
      <w:r w:rsidRPr="00EB3FEC">
        <w:rPr>
          <w:rFonts w:ascii="Calibri" w:hAnsi="Calibri" w:cs="Calibri"/>
          <w:sz w:val="20"/>
          <w:szCs w:val="20"/>
        </w:rPr>
        <w:t>Teatroteka</w:t>
      </w:r>
      <w:proofErr w:type="spellEnd"/>
      <w:r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Pr="00EB3FEC">
        <w:rPr>
          <w:rFonts w:ascii="Calibri" w:hAnsi="Calibri" w:cs="Calibri"/>
          <w:sz w:val="20"/>
          <w:szCs w:val="20"/>
        </w:rPr>
        <w:t>WFDiF</w:t>
      </w:r>
      <w:proofErr w:type="spellEnd"/>
      <w:r w:rsidRPr="00EB3FEC">
        <w:rPr>
          <w:rFonts w:ascii="Calibri" w:hAnsi="Calibri" w:cs="Calibri"/>
          <w:sz w:val="20"/>
          <w:szCs w:val="20"/>
        </w:rPr>
        <w:t>, 20</w:t>
      </w:r>
      <w:r w:rsidR="00B42597">
        <w:rPr>
          <w:rFonts w:ascii="Calibri" w:hAnsi="Calibri" w:cs="Calibri"/>
          <w:sz w:val="20"/>
          <w:szCs w:val="20"/>
        </w:rPr>
        <w:t>18</w:t>
      </w:r>
    </w:p>
    <w:p w14:paraId="0FC9C383" w14:textId="77777777" w:rsidR="00A75C90" w:rsidRPr="006B78C6" w:rsidRDefault="00A75C90">
      <w:pPr>
        <w:rPr>
          <w:rFonts w:ascii="Tahoma" w:hAnsi="Tahoma" w:cs="Tahoma"/>
          <w:b/>
          <w:bCs/>
        </w:rPr>
      </w:pPr>
    </w:p>
    <w:p w14:paraId="75469265" w14:textId="6B4FBF14" w:rsidR="00595FA0" w:rsidRDefault="00577C1E" w:rsidP="00D969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dramatopisarskiej twórczości Beniamina M. Bukowskiego fascynacja humanizmem – pojmowanym zarówno jako dyscyplina naukowa</w:t>
      </w:r>
      <w:r w:rsidR="000579E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jak i rodzaj optyki światopoglądowej, staje się źródłem i fundamentem komponowania kolejnych opowieści. Nie jest to jednak rodzaj encyklopedycznego przetwarzania</w:t>
      </w:r>
      <w:r w:rsidR="00AF4B81">
        <w:rPr>
          <w:rFonts w:ascii="Calibri" w:hAnsi="Calibri" w:cs="Calibri"/>
        </w:rPr>
        <w:t xml:space="preserve"> historycznych czy filozoficznych materii, ale niezwykle dialogiczne</w:t>
      </w:r>
      <w:r w:rsidR="00B5684F">
        <w:rPr>
          <w:rFonts w:ascii="Calibri" w:hAnsi="Calibri" w:cs="Calibri"/>
        </w:rPr>
        <w:t xml:space="preserve"> (myślę o dialogiczności spod znaku Bachtina)</w:t>
      </w:r>
      <w:r w:rsidR="00AF4B81">
        <w:rPr>
          <w:rFonts w:ascii="Calibri" w:hAnsi="Calibri" w:cs="Calibri"/>
        </w:rPr>
        <w:t xml:space="preserve"> i aforystyczne </w:t>
      </w:r>
      <w:r w:rsidR="005468D6">
        <w:rPr>
          <w:rFonts w:ascii="Calibri" w:hAnsi="Calibri" w:cs="Calibri"/>
        </w:rPr>
        <w:t xml:space="preserve">budowanie </w:t>
      </w:r>
      <w:r w:rsidR="002C3C85">
        <w:rPr>
          <w:rFonts w:ascii="Calibri" w:hAnsi="Calibri" w:cs="Calibri"/>
        </w:rPr>
        <w:t>ponadczasowe</w:t>
      </w:r>
      <w:r w:rsidR="00404A68">
        <w:rPr>
          <w:rFonts w:ascii="Calibri" w:hAnsi="Calibri" w:cs="Calibri"/>
        </w:rPr>
        <w:t>j mapy ludzkości, w której czas, geografia</w:t>
      </w:r>
      <w:r w:rsidR="008A18DD">
        <w:rPr>
          <w:rFonts w:ascii="Calibri" w:hAnsi="Calibri" w:cs="Calibri"/>
        </w:rPr>
        <w:t xml:space="preserve"> i </w:t>
      </w:r>
      <w:r w:rsidR="00BE0218">
        <w:rPr>
          <w:rFonts w:ascii="Calibri" w:hAnsi="Calibri" w:cs="Calibri"/>
        </w:rPr>
        <w:t>jednostkowe doświadczenia</w:t>
      </w:r>
      <w:r w:rsidR="00D7637F">
        <w:rPr>
          <w:rFonts w:ascii="Calibri" w:hAnsi="Calibri" w:cs="Calibri"/>
        </w:rPr>
        <w:t xml:space="preserve"> wzajemnie się przenikają.</w:t>
      </w:r>
      <w:r w:rsidR="00E964EF">
        <w:rPr>
          <w:rFonts w:ascii="Calibri" w:hAnsi="Calibri" w:cs="Calibri"/>
        </w:rPr>
        <w:t xml:space="preserve"> Wsłuchiwanie się w przeszłość</w:t>
      </w:r>
      <w:r w:rsidR="00DC2F88">
        <w:rPr>
          <w:rFonts w:ascii="Calibri" w:hAnsi="Calibri" w:cs="Calibri"/>
        </w:rPr>
        <w:t xml:space="preserve"> – nawet tę bardzo odległą,</w:t>
      </w:r>
      <w:r w:rsidR="00C95DA7">
        <w:rPr>
          <w:rFonts w:ascii="Calibri" w:hAnsi="Calibri" w:cs="Calibri"/>
        </w:rPr>
        <w:t xml:space="preserve"> skakanie po epokach</w:t>
      </w:r>
      <w:r w:rsidR="008E5B24">
        <w:rPr>
          <w:rFonts w:ascii="Calibri" w:hAnsi="Calibri" w:cs="Calibri"/>
        </w:rPr>
        <w:t xml:space="preserve"> historycznych</w:t>
      </w:r>
      <w:r w:rsidR="00E05820">
        <w:rPr>
          <w:rFonts w:ascii="Calibri" w:hAnsi="Calibri" w:cs="Calibri"/>
        </w:rPr>
        <w:t xml:space="preserve"> rozpiętych między Średniowieczem a XX wiekiem połączone z wnikliwą</w:t>
      </w:r>
      <w:r w:rsidR="00342165">
        <w:rPr>
          <w:rFonts w:ascii="Calibri" w:hAnsi="Calibri" w:cs="Calibri"/>
        </w:rPr>
        <w:t xml:space="preserve"> obserwacj</w:t>
      </w:r>
      <w:r w:rsidR="00E05820">
        <w:rPr>
          <w:rFonts w:ascii="Calibri" w:hAnsi="Calibri" w:cs="Calibri"/>
        </w:rPr>
        <w:t>ą</w:t>
      </w:r>
      <w:r w:rsidR="00342165">
        <w:rPr>
          <w:rFonts w:ascii="Calibri" w:hAnsi="Calibri" w:cs="Calibri"/>
        </w:rPr>
        <w:t xml:space="preserve"> współczesności</w:t>
      </w:r>
      <w:r w:rsidR="00111BF8">
        <w:rPr>
          <w:rFonts w:ascii="Calibri" w:hAnsi="Calibri" w:cs="Calibri"/>
        </w:rPr>
        <w:t>,</w:t>
      </w:r>
      <w:r w:rsidR="00DC2F88">
        <w:rPr>
          <w:rFonts w:ascii="Calibri" w:hAnsi="Calibri" w:cs="Calibri"/>
        </w:rPr>
        <w:t xml:space="preserve"> daje w efekcie rodzaj</w:t>
      </w:r>
      <w:r w:rsidR="00423F6C">
        <w:rPr>
          <w:rFonts w:ascii="Calibri" w:hAnsi="Calibri" w:cs="Calibri"/>
        </w:rPr>
        <w:t xml:space="preserve"> dramaturgicznych rekonstrukcji – misternie komponowanych</w:t>
      </w:r>
      <w:r w:rsidR="005B17AE">
        <w:rPr>
          <w:rFonts w:ascii="Calibri" w:hAnsi="Calibri" w:cs="Calibri"/>
        </w:rPr>
        <w:t xml:space="preserve"> </w:t>
      </w:r>
      <w:proofErr w:type="spellStart"/>
      <w:r w:rsidR="005B17AE">
        <w:rPr>
          <w:rFonts w:ascii="Calibri" w:hAnsi="Calibri" w:cs="Calibri"/>
        </w:rPr>
        <w:t>meta</w:t>
      </w:r>
      <w:r w:rsidR="00E75376">
        <w:rPr>
          <w:rFonts w:ascii="Calibri" w:hAnsi="Calibri" w:cs="Calibri"/>
        </w:rPr>
        <w:t>opowieści</w:t>
      </w:r>
      <w:proofErr w:type="spellEnd"/>
      <w:r w:rsidR="006824ED">
        <w:rPr>
          <w:rFonts w:ascii="Calibri" w:hAnsi="Calibri" w:cs="Calibri"/>
        </w:rPr>
        <w:t xml:space="preserve"> o życi</w:t>
      </w:r>
      <w:r w:rsidR="000A42B5">
        <w:rPr>
          <w:rFonts w:ascii="Calibri" w:hAnsi="Calibri" w:cs="Calibri"/>
        </w:rPr>
        <w:t xml:space="preserve">u, </w:t>
      </w:r>
      <w:r w:rsidR="006824ED">
        <w:rPr>
          <w:rFonts w:ascii="Calibri" w:hAnsi="Calibri" w:cs="Calibri"/>
        </w:rPr>
        <w:t>teatrze</w:t>
      </w:r>
      <w:r w:rsidR="000A42B5">
        <w:rPr>
          <w:rFonts w:ascii="Calibri" w:hAnsi="Calibri" w:cs="Calibri"/>
        </w:rPr>
        <w:t xml:space="preserve"> (i życiu w teatrze!)</w:t>
      </w:r>
      <w:r w:rsidR="00F07AA4">
        <w:rPr>
          <w:rFonts w:ascii="Calibri" w:hAnsi="Calibri" w:cs="Calibri"/>
        </w:rPr>
        <w:t xml:space="preserve">, codzienności wpisanej w </w:t>
      </w:r>
      <w:r w:rsidR="00CA7215">
        <w:rPr>
          <w:rFonts w:ascii="Calibri" w:hAnsi="Calibri" w:cs="Calibri"/>
        </w:rPr>
        <w:t>niekończące się uniwersum</w:t>
      </w:r>
      <w:r w:rsidR="009E4F8F">
        <w:rPr>
          <w:rFonts w:ascii="Calibri" w:hAnsi="Calibri" w:cs="Calibri"/>
        </w:rPr>
        <w:t>.</w:t>
      </w:r>
    </w:p>
    <w:p w14:paraId="774E0D50" w14:textId="03595BF3" w:rsidR="003E4E9A" w:rsidRPr="00E75281" w:rsidRDefault="00755B23" w:rsidP="00D969A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Wyróżniłabym dwa rodzaje rekonstrukcji, które towarzyszą twórcy od początku jego teatralnej kariery. To rekonstrukcje historyczne i biograficzne</w:t>
      </w:r>
      <w:r w:rsidR="00FC6041">
        <w:rPr>
          <w:rFonts w:ascii="Calibri" w:hAnsi="Calibri" w:cs="Calibri"/>
        </w:rPr>
        <w:t>.</w:t>
      </w:r>
      <w:r w:rsidR="00F04CCA">
        <w:rPr>
          <w:rFonts w:ascii="Calibri" w:hAnsi="Calibri" w:cs="Calibri"/>
        </w:rPr>
        <w:t xml:space="preserve"> Jedna nie wyklucza drugiej – wręcz przeciwnie, często budowane są równolegle</w:t>
      </w:r>
      <w:r w:rsidR="00BD25C6">
        <w:rPr>
          <w:rFonts w:ascii="Calibri" w:hAnsi="Calibri" w:cs="Calibri"/>
        </w:rPr>
        <w:t>.</w:t>
      </w:r>
      <w:r w:rsidR="009E6A0D">
        <w:rPr>
          <w:rFonts w:ascii="Calibri" w:hAnsi="Calibri" w:cs="Calibri"/>
        </w:rPr>
        <w:t xml:space="preserve"> </w:t>
      </w:r>
      <w:r w:rsidR="003026CF">
        <w:rPr>
          <w:rFonts w:ascii="Calibri" w:hAnsi="Calibri" w:cs="Calibri"/>
        </w:rPr>
        <w:t xml:space="preserve">Do rekonstrukcyjnych sztuk zaliczyłabym </w:t>
      </w:r>
      <w:r w:rsidR="006060E3">
        <w:rPr>
          <w:rFonts w:ascii="Calibri" w:hAnsi="Calibri" w:cs="Calibri"/>
        </w:rPr>
        <w:t>teksty</w:t>
      </w:r>
      <w:r w:rsidR="003026CF">
        <w:rPr>
          <w:rFonts w:ascii="Calibri" w:hAnsi="Calibri" w:cs="Calibri"/>
        </w:rPr>
        <w:t xml:space="preserve"> takie jak:</w:t>
      </w:r>
      <w:r w:rsidR="00420024">
        <w:rPr>
          <w:rFonts w:ascii="Calibri" w:hAnsi="Calibri" w:cs="Calibri"/>
        </w:rPr>
        <w:t xml:space="preserve"> „Niesamowici Bracia </w:t>
      </w:r>
      <w:proofErr w:type="spellStart"/>
      <w:r w:rsidR="00420024">
        <w:rPr>
          <w:rFonts w:ascii="Calibri" w:hAnsi="Calibri" w:cs="Calibri"/>
        </w:rPr>
        <w:t>Limbourg</w:t>
      </w:r>
      <w:proofErr w:type="spellEnd"/>
      <w:r w:rsidR="00420024">
        <w:rPr>
          <w:rFonts w:ascii="Calibri" w:hAnsi="Calibri" w:cs="Calibri"/>
        </w:rPr>
        <w:t>” (finał Gdyńskiej Nagrody Dramaturgicznej, 2015),</w:t>
      </w:r>
      <w:r w:rsidR="003026CF">
        <w:rPr>
          <w:rFonts w:ascii="Calibri" w:hAnsi="Calibri" w:cs="Calibri"/>
        </w:rPr>
        <w:t xml:space="preserve"> </w:t>
      </w:r>
      <w:r w:rsidR="009E6A0D">
        <w:rPr>
          <w:rFonts w:ascii="Calibri" w:hAnsi="Calibri" w:cs="Calibri"/>
        </w:rPr>
        <w:t>„</w:t>
      </w:r>
      <w:proofErr w:type="spellStart"/>
      <w:r w:rsidR="009E6A0D">
        <w:rPr>
          <w:rFonts w:ascii="Calibri" w:hAnsi="Calibri" w:cs="Calibri"/>
        </w:rPr>
        <w:t>Mosdorf</w:t>
      </w:r>
      <w:proofErr w:type="spellEnd"/>
      <w:r w:rsidR="007E4D51">
        <w:rPr>
          <w:rFonts w:ascii="Calibri" w:hAnsi="Calibri" w:cs="Calibri"/>
        </w:rPr>
        <w:t>. Rekonstrukcja</w:t>
      </w:r>
      <w:r w:rsidR="006E6EDC">
        <w:rPr>
          <w:rFonts w:ascii="Calibri" w:hAnsi="Calibri" w:cs="Calibri"/>
        </w:rPr>
        <w:t>”</w:t>
      </w:r>
      <w:r w:rsidR="00FE4565">
        <w:rPr>
          <w:rFonts w:ascii="Calibri" w:hAnsi="Calibri" w:cs="Calibri"/>
        </w:rPr>
        <w:t xml:space="preserve"> (pierwsze czytanie </w:t>
      </w:r>
      <w:proofErr w:type="spellStart"/>
      <w:r w:rsidR="00FE4565">
        <w:rPr>
          <w:rFonts w:ascii="Calibri" w:hAnsi="Calibri" w:cs="Calibri"/>
        </w:rPr>
        <w:t>performatywne</w:t>
      </w:r>
      <w:proofErr w:type="spellEnd"/>
      <w:r w:rsidR="00FE4565">
        <w:rPr>
          <w:rFonts w:ascii="Calibri" w:hAnsi="Calibri" w:cs="Calibri"/>
        </w:rPr>
        <w:t xml:space="preserve"> podczas Festiwalu Teatru Dokumentalnego Sopot Non-</w:t>
      </w:r>
      <w:proofErr w:type="spellStart"/>
      <w:r w:rsidR="00FE4565">
        <w:rPr>
          <w:rFonts w:ascii="Calibri" w:hAnsi="Calibri" w:cs="Calibri"/>
        </w:rPr>
        <w:t>Fiction</w:t>
      </w:r>
      <w:proofErr w:type="spellEnd"/>
      <w:r w:rsidR="006E6EDC">
        <w:rPr>
          <w:rFonts w:ascii="Calibri" w:hAnsi="Calibri" w:cs="Calibri"/>
        </w:rPr>
        <w:t xml:space="preserve"> w 2015 roku); </w:t>
      </w:r>
      <w:r w:rsidR="00BD172F">
        <w:rPr>
          <w:rFonts w:ascii="Calibri" w:hAnsi="Calibri" w:cs="Calibri"/>
        </w:rPr>
        <w:t>„</w:t>
      </w:r>
      <w:proofErr w:type="spellStart"/>
      <w:r w:rsidR="00BD172F">
        <w:rPr>
          <w:rFonts w:ascii="Calibri" w:hAnsi="Calibri" w:cs="Calibri"/>
        </w:rPr>
        <w:t>Mazagan</w:t>
      </w:r>
      <w:proofErr w:type="spellEnd"/>
      <w:r w:rsidR="00BD172F">
        <w:rPr>
          <w:rFonts w:ascii="Calibri" w:hAnsi="Calibri" w:cs="Calibri"/>
        </w:rPr>
        <w:t>. Miasto. Materiały do zbudowania</w:t>
      </w:r>
      <w:r w:rsidR="00093563">
        <w:rPr>
          <w:rFonts w:ascii="Calibri" w:hAnsi="Calibri" w:cs="Calibri"/>
        </w:rPr>
        <w:t xml:space="preserve"> dramatu</w:t>
      </w:r>
      <w:r w:rsidR="002D6395">
        <w:rPr>
          <w:rFonts w:ascii="Calibri" w:hAnsi="Calibri" w:cs="Calibri"/>
        </w:rPr>
        <w:t>”</w:t>
      </w:r>
      <w:r w:rsidR="0020650E">
        <w:rPr>
          <w:rFonts w:ascii="Calibri" w:hAnsi="Calibri" w:cs="Calibri"/>
        </w:rPr>
        <w:t xml:space="preserve"> (realizacje w Teatrze Żydowskim w Krakowie – Teatr </w:t>
      </w:r>
      <w:proofErr w:type="spellStart"/>
      <w:r w:rsidR="0020650E">
        <w:rPr>
          <w:rFonts w:ascii="Calibri" w:hAnsi="Calibri" w:cs="Calibri"/>
        </w:rPr>
        <w:t>Midraszowy</w:t>
      </w:r>
      <w:proofErr w:type="spellEnd"/>
      <w:r w:rsidR="004B7439">
        <w:rPr>
          <w:rFonts w:ascii="Calibri" w:hAnsi="Calibri" w:cs="Calibri"/>
        </w:rPr>
        <w:t xml:space="preserve">, </w:t>
      </w:r>
      <w:r w:rsidR="00DF4DBB">
        <w:rPr>
          <w:rFonts w:ascii="Calibri" w:hAnsi="Calibri" w:cs="Calibri"/>
        </w:rPr>
        <w:t>2018</w:t>
      </w:r>
      <w:r w:rsidR="00D61715">
        <w:rPr>
          <w:rFonts w:ascii="Calibri" w:hAnsi="Calibri" w:cs="Calibri"/>
        </w:rPr>
        <w:t xml:space="preserve"> </w:t>
      </w:r>
      <w:r w:rsidR="00D61715">
        <w:rPr>
          <w:rFonts w:ascii="Calibri" w:hAnsi="Calibri" w:cs="Calibri"/>
        </w:rPr>
        <w:lastRenderedPageBreak/>
        <w:t xml:space="preserve">i </w:t>
      </w:r>
      <w:r w:rsidR="000010C7">
        <w:rPr>
          <w:rFonts w:ascii="Calibri" w:hAnsi="Calibri" w:cs="Calibri"/>
        </w:rPr>
        <w:t>Teatrze im. W. Horzycy w Toruniu</w:t>
      </w:r>
      <w:r w:rsidR="004B7439">
        <w:rPr>
          <w:rFonts w:ascii="Calibri" w:hAnsi="Calibri" w:cs="Calibri"/>
        </w:rPr>
        <w:t xml:space="preserve">, </w:t>
      </w:r>
      <w:r w:rsidR="00DF4DBB">
        <w:rPr>
          <w:rFonts w:ascii="Calibri" w:hAnsi="Calibri" w:cs="Calibri"/>
        </w:rPr>
        <w:t>2019)</w:t>
      </w:r>
      <w:r w:rsidR="005F4099">
        <w:rPr>
          <w:rFonts w:ascii="Calibri" w:hAnsi="Calibri" w:cs="Calibri"/>
        </w:rPr>
        <w:t>, spektakl prezentowany w ramach projektu Teatr Polska)</w:t>
      </w:r>
      <w:r w:rsidR="00093563">
        <w:rPr>
          <w:rFonts w:ascii="Calibri" w:hAnsi="Calibri" w:cs="Calibri"/>
        </w:rPr>
        <w:t xml:space="preserve">; </w:t>
      </w:r>
      <w:r w:rsidR="00FD7803">
        <w:rPr>
          <w:rFonts w:ascii="Calibri" w:hAnsi="Calibri" w:cs="Calibri"/>
        </w:rPr>
        <w:t>„Arianie”</w:t>
      </w:r>
      <w:r w:rsidR="009C6BD0">
        <w:rPr>
          <w:rFonts w:ascii="Calibri" w:hAnsi="Calibri" w:cs="Calibri"/>
        </w:rPr>
        <w:t xml:space="preserve"> (prem. Narodowy Stary Teatr im. H. Modrzejewskiej w Krakowie</w:t>
      </w:r>
      <w:r w:rsidR="004B7439">
        <w:rPr>
          <w:rFonts w:ascii="Calibri" w:hAnsi="Calibri" w:cs="Calibri"/>
        </w:rPr>
        <w:t>, 2021)</w:t>
      </w:r>
      <w:r w:rsidR="0025436C">
        <w:rPr>
          <w:rFonts w:ascii="Calibri" w:hAnsi="Calibri" w:cs="Calibri"/>
        </w:rPr>
        <w:t>,</w:t>
      </w:r>
      <w:r w:rsidR="00A53A2E">
        <w:rPr>
          <w:rFonts w:ascii="Calibri" w:hAnsi="Calibri" w:cs="Calibri"/>
        </w:rPr>
        <w:t xml:space="preserve"> „</w:t>
      </w:r>
      <w:proofErr w:type="spellStart"/>
      <w:r w:rsidR="00A53A2E">
        <w:rPr>
          <w:rFonts w:ascii="Calibri" w:hAnsi="Calibri" w:cs="Calibri"/>
        </w:rPr>
        <w:t>Marientplatz</w:t>
      </w:r>
      <w:proofErr w:type="spellEnd"/>
      <w:r w:rsidR="00A53A2E">
        <w:rPr>
          <w:rFonts w:ascii="Calibri" w:hAnsi="Calibri" w:cs="Calibri"/>
        </w:rPr>
        <w:t>”</w:t>
      </w:r>
      <w:r w:rsidR="0077690F">
        <w:rPr>
          <w:rFonts w:ascii="Calibri" w:hAnsi="Calibri" w:cs="Calibri"/>
        </w:rPr>
        <w:t xml:space="preserve"> pisany na zamówienie monachijskiego </w:t>
      </w:r>
      <w:proofErr w:type="spellStart"/>
      <w:r w:rsidR="0077690F">
        <w:rPr>
          <w:rFonts w:ascii="Calibri" w:hAnsi="Calibri" w:cs="Calibri"/>
        </w:rPr>
        <w:t>Residentztheater</w:t>
      </w:r>
      <w:proofErr w:type="spellEnd"/>
      <w:r w:rsidR="0025436C">
        <w:rPr>
          <w:rFonts w:ascii="Calibri" w:hAnsi="Calibri" w:cs="Calibri"/>
        </w:rPr>
        <w:t xml:space="preserve"> </w:t>
      </w:r>
      <w:r w:rsidR="003E4E9A">
        <w:rPr>
          <w:rFonts w:ascii="Calibri" w:hAnsi="Calibri" w:cs="Calibri"/>
        </w:rPr>
        <w:t xml:space="preserve">czy </w:t>
      </w:r>
      <w:r w:rsidR="002201A1">
        <w:rPr>
          <w:rFonts w:ascii="Calibri" w:hAnsi="Calibri" w:cs="Calibri"/>
        </w:rPr>
        <w:t>dramaturgiczn</w:t>
      </w:r>
      <w:r w:rsidR="007E389E">
        <w:rPr>
          <w:rFonts w:ascii="Calibri" w:hAnsi="Calibri" w:cs="Calibri"/>
        </w:rPr>
        <w:t>o-</w:t>
      </w:r>
      <w:proofErr w:type="spellStart"/>
      <w:r w:rsidR="007E389E">
        <w:rPr>
          <w:rFonts w:ascii="Calibri" w:hAnsi="Calibri" w:cs="Calibri"/>
        </w:rPr>
        <w:t>performatywne</w:t>
      </w:r>
      <w:proofErr w:type="spellEnd"/>
      <w:r w:rsidR="002201A1">
        <w:rPr>
          <w:rFonts w:ascii="Calibri" w:hAnsi="Calibri" w:cs="Calibri"/>
        </w:rPr>
        <w:t xml:space="preserve"> współprace z Katarzyną </w:t>
      </w:r>
      <w:proofErr w:type="spellStart"/>
      <w:r w:rsidR="002201A1">
        <w:rPr>
          <w:rFonts w:ascii="Calibri" w:hAnsi="Calibri" w:cs="Calibri"/>
        </w:rPr>
        <w:t>Kalwat</w:t>
      </w:r>
      <w:proofErr w:type="spellEnd"/>
      <w:r w:rsidR="008F4833">
        <w:rPr>
          <w:rFonts w:ascii="Calibri" w:hAnsi="Calibri" w:cs="Calibri"/>
        </w:rPr>
        <w:t xml:space="preserve">: „Robert </w:t>
      </w:r>
      <w:proofErr w:type="spellStart"/>
      <w:r w:rsidR="008F4833">
        <w:rPr>
          <w:rFonts w:ascii="Calibri" w:hAnsi="Calibri" w:cs="Calibri"/>
        </w:rPr>
        <w:t>Walser</w:t>
      </w:r>
      <w:proofErr w:type="spellEnd"/>
      <w:r w:rsidR="008F4833">
        <w:rPr>
          <w:rFonts w:ascii="Calibri" w:hAnsi="Calibri" w:cs="Calibri"/>
        </w:rPr>
        <w:t xml:space="preserve">: I </w:t>
      </w:r>
      <w:proofErr w:type="spellStart"/>
      <w:r w:rsidR="008F4833">
        <w:rPr>
          <w:rFonts w:ascii="Calibri" w:hAnsi="Calibri" w:cs="Calibri"/>
        </w:rPr>
        <w:t>would</w:t>
      </w:r>
      <w:proofErr w:type="spellEnd"/>
      <w:r w:rsidR="008F4833">
        <w:rPr>
          <w:rFonts w:ascii="Calibri" w:hAnsi="Calibri" w:cs="Calibri"/>
        </w:rPr>
        <w:t xml:space="preserve"> </w:t>
      </w:r>
      <w:proofErr w:type="spellStart"/>
      <w:r w:rsidR="008F4833">
        <w:rPr>
          <w:rFonts w:ascii="Calibri" w:hAnsi="Calibri" w:cs="Calibri"/>
        </w:rPr>
        <w:t>prefer</w:t>
      </w:r>
      <w:proofErr w:type="spellEnd"/>
      <w:r w:rsidR="008F4833">
        <w:rPr>
          <w:rFonts w:ascii="Calibri" w:hAnsi="Calibri" w:cs="Calibri"/>
        </w:rPr>
        <w:t xml:space="preserve"> not to</w:t>
      </w:r>
      <w:r w:rsidR="008F4833" w:rsidRPr="00E75281">
        <w:rPr>
          <w:rFonts w:ascii="Calibri" w:hAnsi="Calibri" w:cs="Calibri"/>
        </w:rPr>
        <w:t>”, Centrum Sztuki Współczesnej (2018)</w:t>
      </w:r>
      <w:r w:rsidR="0087411E" w:rsidRPr="00E75281">
        <w:rPr>
          <w:rFonts w:ascii="Calibri" w:hAnsi="Calibri" w:cs="Calibri"/>
        </w:rPr>
        <w:t xml:space="preserve"> i </w:t>
      </w:r>
      <w:r w:rsidR="00997C36" w:rsidRPr="00E75281">
        <w:rPr>
          <w:rFonts w:ascii="Calibri" w:hAnsi="Calibri" w:cs="Calibri"/>
        </w:rPr>
        <w:t xml:space="preserve">„Maria </w:t>
      </w:r>
      <w:proofErr w:type="spellStart"/>
      <w:r w:rsidR="00997C36" w:rsidRPr="00E75281">
        <w:rPr>
          <w:rFonts w:ascii="Calibri" w:hAnsi="Calibri" w:cs="Calibri"/>
        </w:rPr>
        <w:t>Klassenberg</w:t>
      </w:r>
      <w:proofErr w:type="spellEnd"/>
      <w:r w:rsidR="00FC4EB7" w:rsidRPr="00E75281">
        <w:rPr>
          <w:rFonts w:ascii="Calibri" w:hAnsi="Calibri" w:cs="Calibri"/>
        </w:rPr>
        <w:t>. Choreografie domowe”</w:t>
      </w:r>
      <w:r w:rsidR="005C3183" w:rsidRPr="00E75281">
        <w:rPr>
          <w:rFonts w:ascii="Calibri" w:hAnsi="Calibri" w:cs="Calibri"/>
        </w:rPr>
        <w:t xml:space="preserve">, </w:t>
      </w:r>
      <w:r w:rsidR="006060E3" w:rsidRPr="00E75281">
        <w:rPr>
          <w:rFonts w:ascii="Calibri" w:hAnsi="Calibri" w:cs="Calibri"/>
        </w:rPr>
        <w:t xml:space="preserve">TR Warszawa </w:t>
      </w:r>
      <w:r w:rsidR="00D30183" w:rsidRPr="00E75281">
        <w:rPr>
          <w:rFonts w:ascii="Calibri" w:hAnsi="Calibri" w:cs="Calibri"/>
        </w:rPr>
        <w:t>(</w:t>
      </w:r>
      <w:r w:rsidR="006060E3" w:rsidRPr="00E75281">
        <w:rPr>
          <w:rFonts w:ascii="Calibri" w:hAnsi="Calibri" w:cs="Calibri"/>
        </w:rPr>
        <w:t>2020)</w:t>
      </w:r>
      <w:r w:rsidR="009E0B8F" w:rsidRPr="00E75281">
        <w:rPr>
          <w:rFonts w:ascii="Calibri" w:hAnsi="Calibri" w:cs="Calibri"/>
        </w:rPr>
        <w:t>, „Powrót do Reims” (prem. Nowy Teatr w Warszawie, 2021).</w:t>
      </w:r>
    </w:p>
    <w:p w14:paraId="4853186D" w14:textId="7CAE6D00" w:rsidR="00577C1E" w:rsidRDefault="00E64F41" w:rsidP="00D969A2">
      <w:pPr>
        <w:jc w:val="both"/>
        <w:rPr>
          <w:rFonts w:ascii="Calibri" w:hAnsi="Calibri" w:cs="Calibri"/>
        </w:rPr>
      </w:pPr>
      <w:r w:rsidRPr="00E75281">
        <w:rPr>
          <w:rFonts w:ascii="Calibri" w:hAnsi="Calibri" w:cs="Calibri"/>
        </w:rPr>
        <w:t xml:space="preserve">Rekonstrukcję pojmuję też </w:t>
      </w:r>
      <w:r>
        <w:rPr>
          <w:rFonts w:ascii="Calibri" w:hAnsi="Calibri" w:cs="Calibri"/>
        </w:rPr>
        <w:t>jako rodzaj podtrzymywania niezmienności, o której tak często pisze Bukowski.</w:t>
      </w:r>
      <w:r w:rsidR="0053533F">
        <w:rPr>
          <w:rFonts w:ascii="Calibri" w:hAnsi="Calibri" w:cs="Calibri"/>
        </w:rPr>
        <w:t xml:space="preserve"> Traktowanie historii jako niezmiennej</w:t>
      </w:r>
      <w:r w:rsidR="00314F4C">
        <w:rPr>
          <w:rFonts w:ascii="Calibri" w:hAnsi="Calibri" w:cs="Calibri"/>
        </w:rPr>
        <w:t xml:space="preserve">, powtarzalnej </w:t>
      </w:r>
      <w:r w:rsidR="0053533F">
        <w:rPr>
          <w:rFonts w:ascii="Calibri" w:hAnsi="Calibri" w:cs="Calibri"/>
        </w:rPr>
        <w:t>stałej</w:t>
      </w:r>
      <w:r w:rsidR="00CC6EF4">
        <w:rPr>
          <w:rFonts w:ascii="Calibri" w:hAnsi="Calibri" w:cs="Calibri"/>
        </w:rPr>
        <w:t>, w świecie pełnym zmiennych.</w:t>
      </w:r>
      <w:r w:rsidR="00455993">
        <w:rPr>
          <w:rFonts w:ascii="Calibri" w:hAnsi="Calibri" w:cs="Calibri"/>
        </w:rPr>
        <w:t xml:space="preserve"> Ocalanie</w:t>
      </w:r>
      <w:r w:rsidR="004D6E77">
        <w:rPr>
          <w:rFonts w:ascii="Calibri" w:hAnsi="Calibri" w:cs="Calibri"/>
        </w:rPr>
        <w:t xml:space="preserve"> tego co minione, w obawie przed zniknięciem i zapomnieniem.</w:t>
      </w:r>
      <w:r w:rsidR="008761FB">
        <w:rPr>
          <w:rFonts w:ascii="Calibri" w:hAnsi="Calibri" w:cs="Calibri"/>
        </w:rPr>
        <w:t xml:space="preserve"> Odtwarzanie</w:t>
      </w:r>
      <w:r w:rsidR="00134A8C">
        <w:rPr>
          <w:rFonts w:ascii="Calibri" w:hAnsi="Calibri" w:cs="Calibri"/>
        </w:rPr>
        <w:t xml:space="preserve"> wspomnień</w:t>
      </w:r>
      <w:r w:rsidR="00A67219">
        <w:rPr>
          <w:rFonts w:ascii="Calibri" w:hAnsi="Calibri" w:cs="Calibri"/>
        </w:rPr>
        <w:t xml:space="preserve"> – tej bezpiecznej materii pamięci, gdzie zachowują się migawki z poprzedniego życia, z dzieciństwa</w:t>
      </w:r>
      <w:r w:rsidR="0044495A">
        <w:rPr>
          <w:rFonts w:ascii="Calibri" w:hAnsi="Calibri" w:cs="Calibri"/>
        </w:rPr>
        <w:t xml:space="preserve">, odbudowywanie </w:t>
      </w:r>
      <w:r w:rsidR="007A422E">
        <w:rPr>
          <w:rFonts w:ascii="Calibri" w:hAnsi="Calibri" w:cs="Calibri"/>
        </w:rPr>
        <w:t xml:space="preserve">historii </w:t>
      </w:r>
      <w:r w:rsidR="004C20F9">
        <w:rPr>
          <w:rFonts w:ascii="Calibri" w:hAnsi="Calibri" w:cs="Calibri"/>
        </w:rPr>
        <w:t xml:space="preserve">w makro i mikro skali, </w:t>
      </w:r>
      <w:r w:rsidR="007A422E">
        <w:rPr>
          <w:rFonts w:ascii="Calibri" w:hAnsi="Calibri" w:cs="Calibri"/>
        </w:rPr>
        <w:t>tej wielkiej</w:t>
      </w:r>
      <w:r w:rsidR="00FE6FFC">
        <w:rPr>
          <w:rFonts w:ascii="Calibri" w:hAnsi="Calibri" w:cs="Calibri"/>
        </w:rPr>
        <w:t xml:space="preserve"> i tej malutkiej, własnej.</w:t>
      </w:r>
      <w:r w:rsidR="00E9768F">
        <w:rPr>
          <w:rFonts w:ascii="Calibri" w:hAnsi="Calibri" w:cs="Calibri"/>
        </w:rPr>
        <w:t xml:space="preserve"> </w:t>
      </w:r>
      <w:r w:rsidR="00B225A8">
        <w:rPr>
          <w:rFonts w:ascii="Calibri" w:hAnsi="Calibri" w:cs="Calibri"/>
        </w:rPr>
        <w:t>Rekonstrukcja to także rodzaj opowieści</w:t>
      </w:r>
      <w:r w:rsidR="00035C9E">
        <w:rPr>
          <w:rFonts w:ascii="Calibri" w:hAnsi="Calibri" w:cs="Calibri"/>
        </w:rPr>
        <w:t xml:space="preserve">, dla której ramą są fakty lub </w:t>
      </w:r>
      <w:r w:rsidR="002B08D8">
        <w:rPr>
          <w:rFonts w:ascii="Calibri" w:hAnsi="Calibri" w:cs="Calibri"/>
        </w:rPr>
        <w:t xml:space="preserve">ich </w:t>
      </w:r>
      <w:r w:rsidR="00217FBF">
        <w:rPr>
          <w:rFonts w:ascii="Calibri" w:hAnsi="Calibri" w:cs="Calibri"/>
        </w:rPr>
        <w:t xml:space="preserve">interpretacyjne </w:t>
      </w:r>
      <w:r w:rsidR="002B08D8">
        <w:rPr>
          <w:rFonts w:ascii="Calibri" w:hAnsi="Calibri" w:cs="Calibri"/>
        </w:rPr>
        <w:t>przeinaczenia</w:t>
      </w:r>
      <w:r w:rsidR="00D969A2">
        <w:rPr>
          <w:rFonts w:ascii="Calibri" w:hAnsi="Calibri" w:cs="Calibri"/>
        </w:rPr>
        <w:t>.</w:t>
      </w:r>
      <w:r w:rsidR="007F2019">
        <w:rPr>
          <w:rFonts w:ascii="Calibri" w:hAnsi="Calibri" w:cs="Calibri"/>
        </w:rPr>
        <w:t xml:space="preserve"> Kulturowe i literackie relikty</w:t>
      </w:r>
      <w:r w:rsidR="005220C2">
        <w:rPr>
          <w:rFonts w:ascii="Calibri" w:hAnsi="Calibri" w:cs="Calibri"/>
        </w:rPr>
        <w:t>, którym przygląda się Bukowski</w:t>
      </w:r>
      <w:r w:rsidR="000257E0">
        <w:rPr>
          <w:rFonts w:ascii="Calibri" w:hAnsi="Calibri" w:cs="Calibri"/>
        </w:rPr>
        <w:t>, stają się punktem wyjścia</w:t>
      </w:r>
      <w:r w:rsidR="008E6807">
        <w:rPr>
          <w:rFonts w:ascii="Calibri" w:hAnsi="Calibri" w:cs="Calibri"/>
        </w:rPr>
        <w:t>,</w:t>
      </w:r>
      <w:r w:rsidR="000257E0">
        <w:rPr>
          <w:rFonts w:ascii="Calibri" w:hAnsi="Calibri" w:cs="Calibri"/>
        </w:rPr>
        <w:t xml:space="preserve"> do wprowadzania w obszar teatru historiozoficznej refleksji i symboli</w:t>
      </w:r>
      <w:r w:rsidR="00071809">
        <w:rPr>
          <w:rFonts w:ascii="Calibri" w:hAnsi="Calibri" w:cs="Calibri"/>
        </w:rPr>
        <w:t>cznych dla współczesności punktów zwrotnych</w:t>
      </w:r>
      <w:r w:rsidR="008C4E18">
        <w:rPr>
          <w:rFonts w:ascii="Calibri" w:hAnsi="Calibri" w:cs="Calibri"/>
        </w:rPr>
        <w:t xml:space="preserve"> w dziejach ludzkości.</w:t>
      </w:r>
      <w:r w:rsidR="00E27A40">
        <w:rPr>
          <w:rFonts w:ascii="Calibri" w:hAnsi="Calibri" w:cs="Calibri"/>
        </w:rPr>
        <w:t xml:space="preserve"> </w:t>
      </w:r>
      <w:r w:rsidR="00F63CA7">
        <w:rPr>
          <w:rFonts w:ascii="Calibri" w:hAnsi="Calibri" w:cs="Calibri"/>
        </w:rPr>
        <w:t>Podejmowanie się trudu opisywania świata na nowo i na nowo</w:t>
      </w:r>
      <w:r w:rsidR="00F63CA7">
        <w:rPr>
          <w:rStyle w:val="Odwoanieprzypisudolnego"/>
          <w:rFonts w:ascii="Calibri" w:hAnsi="Calibri" w:cs="Calibri"/>
        </w:rPr>
        <w:footnoteReference w:id="1"/>
      </w:r>
      <w:r w:rsidR="00630983">
        <w:rPr>
          <w:rFonts w:ascii="Calibri" w:hAnsi="Calibri" w:cs="Calibri"/>
        </w:rPr>
        <w:t xml:space="preserve"> przychodzi Bukowskiemu z lekkością. Przykładem intertekstualnego żonglowania</w:t>
      </w:r>
      <w:r w:rsidR="00BD4942">
        <w:rPr>
          <w:rFonts w:ascii="Calibri" w:hAnsi="Calibri" w:cs="Calibri"/>
        </w:rPr>
        <w:t xml:space="preserve"> cytatami i rejestrami są „Niesamowici Bracia </w:t>
      </w:r>
      <w:proofErr w:type="spellStart"/>
      <w:r w:rsidR="00BD4942">
        <w:rPr>
          <w:rFonts w:ascii="Calibri" w:hAnsi="Calibri" w:cs="Calibri"/>
        </w:rPr>
        <w:t>Limbourg</w:t>
      </w:r>
      <w:proofErr w:type="spellEnd"/>
      <w:r w:rsidR="00E00739">
        <w:rPr>
          <w:rFonts w:ascii="Calibri" w:hAnsi="Calibri" w:cs="Calibri"/>
        </w:rPr>
        <w:t>”</w:t>
      </w:r>
      <w:r w:rsidR="00AF631D">
        <w:rPr>
          <w:rFonts w:ascii="Calibri" w:hAnsi="Calibri" w:cs="Calibri"/>
        </w:rPr>
        <w:t xml:space="preserve">, </w:t>
      </w:r>
      <w:proofErr w:type="gramStart"/>
      <w:r w:rsidR="00582E23">
        <w:rPr>
          <w:rFonts w:ascii="Calibri" w:hAnsi="Calibri" w:cs="Calibri"/>
        </w:rPr>
        <w:t>sztuka</w:t>
      </w:r>
      <w:proofErr w:type="gramEnd"/>
      <w:r w:rsidR="00582E23">
        <w:rPr>
          <w:rFonts w:ascii="Calibri" w:hAnsi="Calibri" w:cs="Calibri"/>
        </w:rPr>
        <w:t xml:space="preserve"> która zachwyciła, zdobywając liczne nagrody i wyróżnienia, przetłumaczona na język francuski</w:t>
      </w:r>
      <w:r w:rsidR="00384DB7">
        <w:rPr>
          <w:rFonts w:ascii="Calibri" w:hAnsi="Calibri" w:cs="Calibri"/>
        </w:rPr>
        <w:t>, angielski i gruziński.</w:t>
      </w:r>
      <w:r w:rsidR="00EE61CB">
        <w:rPr>
          <w:rFonts w:ascii="Calibri" w:hAnsi="Calibri" w:cs="Calibri"/>
        </w:rPr>
        <w:t xml:space="preserve"> Dla Bukowskiego postaci historyczne, w tym przypadku </w:t>
      </w:r>
      <w:r w:rsidR="00CB156F">
        <w:rPr>
          <w:rFonts w:ascii="Calibri" w:hAnsi="Calibri" w:cs="Calibri"/>
        </w:rPr>
        <w:t>niderland</w:t>
      </w:r>
      <w:r w:rsidR="00C95A20">
        <w:rPr>
          <w:rFonts w:ascii="Calibri" w:hAnsi="Calibri" w:cs="Calibri"/>
        </w:rPr>
        <w:t>z</w:t>
      </w:r>
      <w:r w:rsidR="00CB156F">
        <w:rPr>
          <w:rFonts w:ascii="Calibri" w:hAnsi="Calibri" w:cs="Calibri"/>
        </w:rPr>
        <w:t xml:space="preserve">cy malarze, </w:t>
      </w:r>
      <w:r w:rsidR="00EE61CB">
        <w:rPr>
          <w:rFonts w:ascii="Calibri" w:hAnsi="Calibri" w:cs="Calibri"/>
        </w:rPr>
        <w:t>bracia iluminaci</w:t>
      </w:r>
      <w:r w:rsidR="00CB156F">
        <w:rPr>
          <w:rFonts w:ascii="Calibri" w:hAnsi="Calibri" w:cs="Calibri"/>
        </w:rPr>
        <w:t xml:space="preserve"> Jean, Herman i Paul</w:t>
      </w:r>
      <w:r w:rsidR="00C95A20">
        <w:rPr>
          <w:rFonts w:ascii="Calibri" w:hAnsi="Calibri" w:cs="Calibri"/>
        </w:rPr>
        <w:t xml:space="preserve"> oraz Jean de </w:t>
      </w:r>
      <w:proofErr w:type="spellStart"/>
      <w:r w:rsidR="00C95A20">
        <w:rPr>
          <w:rFonts w:ascii="Calibri" w:hAnsi="Calibri" w:cs="Calibri"/>
        </w:rPr>
        <w:t>Berry</w:t>
      </w:r>
      <w:proofErr w:type="spellEnd"/>
      <w:r w:rsidR="00C95A20">
        <w:rPr>
          <w:rFonts w:ascii="Calibri" w:hAnsi="Calibri" w:cs="Calibri"/>
        </w:rPr>
        <w:t xml:space="preserve"> – książę Burgundii</w:t>
      </w:r>
      <w:r w:rsidR="005C5D47">
        <w:rPr>
          <w:rFonts w:ascii="Calibri" w:hAnsi="Calibri" w:cs="Calibri"/>
        </w:rPr>
        <w:t>, zmarli wskutek zarazy</w:t>
      </w:r>
      <w:r w:rsidR="00DF01F8">
        <w:rPr>
          <w:rFonts w:ascii="Calibri" w:hAnsi="Calibri" w:cs="Calibri"/>
        </w:rPr>
        <w:t xml:space="preserve"> w XV wieku</w:t>
      </w:r>
      <w:r w:rsidR="002829CE">
        <w:rPr>
          <w:rFonts w:ascii="Calibri" w:hAnsi="Calibri" w:cs="Calibri"/>
        </w:rPr>
        <w:t>, stają się</w:t>
      </w:r>
      <w:r w:rsidR="00986AE5">
        <w:rPr>
          <w:rFonts w:ascii="Calibri" w:hAnsi="Calibri" w:cs="Calibri"/>
        </w:rPr>
        <w:t xml:space="preserve"> </w:t>
      </w:r>
      <w:r w:rsidR="004A1391">
        <w:rPr>
          <w:rFonts w:ascii="Calibri" w:hAnsi="Calibri" w:cs="Calibri"/>
        </w:rPr>
        <w:t xml:space="preserve">bohaterami </w:t>
      </w:r>
      <w:r w:rsidR="000379A8">
        <w:rPr>
          <w:rFonts w:ascii="Calibri" w:hAnsi="Calibri" w:cs="Calibri"/>
        </w:rPr>
        <w:t>tragikomicznej</w:t>
      </w:r>
      <w:r w:rsidR="00E832A9">
        <w:rPr>
          <w:rFonts w:ascii="Calibri" w:hAnsi="Calibri" w:cs="Calibri"/>
        </w:rPr>
        <w:t xml:space="preserve">, teatralnej </w:t>
      </w:r>
      <w:r w:rsidR="00EE658D">
        <w:rPr>
          <w:rFonts w:ascii="Calibri" w:hAnsi="Calibri" w:cs="Calibri"/>
        </w:rPr>
        <w:t>roszady</w:t>
      </w:r>
      <w:r w:rsidR="009215FE">
        <w:rPr>
          <w:rFonts w:ascii="Calibri" w:hAnsi="Calibri" w:cs="Calibri"/>
        </w:rPr>
        <w:t>, w której jak w lustrze odbija się</w:t>
      </w:r>
      <w:r w:rsidR="00213E4B">
        <w:rPr>
          <w:rFonts w:ascii="Calibri" w:hAnsi="Calibri" w:cs="Calibri"/>
        </w:rPr>
        <w:t xml:space="preserve"> postmodernistyczny nadmiar i wielość</w:t>
      </w:r>
      <w:r w:rsidR="0082250B">
        <w:rPr>
          <w:rFonts w:ascii="Calibri" w:hAnsi="Calibri" w:cs="Calibri"/>
        </w:rPr>
        <w:t>.</w:t>
      </w:r>
      <w:r w:rsidR="00E832A9">
        <w:rPr>
          <w:rFonts w:ascii="Calibri" w:hAnsi="Calibri" w:cs="Calibri"/>
        </w:rPr>
        <w:t xml:space="preserve"> Ten świadomy zabieg</w:t>
      </w:r>
      <w:r w:rsidR="00EF396A">
        <w:rPr>
          <w:rFonts w:ascii="Calibri" w:hAnsi="Calibri" w:cs="Calibri"/>
        </w:rPr>
        <w:t xml:space="preserve"> </w:t>
      </w:r>
      <w:proofErr w:type="spellStart"/>
      <w:r w:rsidR="00EF396A">
        <w:rPr>
          <w:rFonts w:ascii="Calibri" w:hAnsi="Calibri" w:cs="Calibri"/>
        </w:rPr>
        <w:t>autotematyzowania</w:t>
      </w:r>
      <w:proofErr w:type="spellEnd"/>
      <w:r w:rsidR="00EF396A">
        <w:rPr>
          <w:rFonts w:ascii="Calibri" w:hAnsi="Calibri" w:cs="Calibri"/>
        </w:rPr>
        <w:t xml:space="preserve"> sztuki</w:t>
      </w:r>
      <w:r w:rsidR="009A24FB">
        <w:rPr>
          <w:rFonts w:ascii="Calibri" w:hAnsi="Calibri" w:cs="Calibri"/>
        </w:rPr>
        <w:t xml:space="preserve"> dopełniony barwnym irrealizmem</w:t>
      </w:r>
      <w:r w:rsidR="002A4F46">
        <w:rPr>
          <w:rFonts w:ascii="Calibri" w:hAnsi="Calibri" w:cs="Calibri"/>
        </w:rPr>
        <w:t>,</w:t>
      </w:r>
      <w:r w:rsidR="00AA5B5E">
        <w:rPr>
          <w:rFonts w:ascii="Calibri" w:hAnsi="Calibri" w:cs="Calibri"/>
        </w:rPr>
        <w:t xml:space="preserve"> tchnął w bohaterów powiew współczesności</w:t>
      </w:r>
      <w:r w:rsidR="00992D21">
        <w:rPr>
          <w:rFonts w:ascii="Calibri" w:hAnsi="Calibri" w:cs="Calibri"/>
        </w:rPr>
        <w:t>. Przecina łańcuchy, które wiążą ich z własną epoką.</w:t>
      </w:r>
      <w:r w:rsidR="00E01C98">
        <w:rPr>
          <w:rFonts w:ascii="Calibri" w:hAnsi="Calibri" w:cs="Calibri"/>
        </w:rPr>
        <w:t xml:space="preserve"> Zaciera się różnica między postacią, aktorem</w:t>
      </w:r>
      <w:r w:rsidR="00530216">
        <w:rPr>
          <w:rFonts w:ascii="Calibri" w:hAnsi="Calibri" w:cs="Calibri"/>
        </w:rPr>
        <w:t>,</w:t>
      </w:r>
      <w:r w:rsidR="00E01C98">
        <w:rPr>
          <w:rFonts w:ascii="Calibri" w:hAnsi="Calibri" w:cs="Calibri"/>
        </w:rPr>
        <w:t xml:space="preserve"> a </w:t>
      </w:r>
      <w:r w:rsidR="004D0B71">
        <w:rPr>
          <w:rFonts w:ascii="Calibri" w:hAnsi="Calibri" w:cs="Calibri"/>
        </w:rPr>
        <w:t>ponow</w:t>
      </w:r>
      <w:r w:rsidR="00162342">
        <w:rPr>
          <w:rFonts w:ascii="Calibri" w:hAnsi="Calibri" w:cs="Calibri"/>
        </w:rPr>
        <w:t xml:space="preserve">oczesnym </w:t>
      </w:r>
      <w:r w:rsidR="00E01C98">
        <w:rPr>
          <w:rFonts w:ascii="Calibri" w:hAnsi="Calibri" w:cs="Calibri"/>
        </w:rPr>
        <w:t>performerem</w:t>
      </w:r>
      <w:r w:rsidR="00162342">
        <w:rPr>
          <w:rFonts w:ascii="Calibri" w:hAnsi="Calibri" w:cs="Calibri"/>
        </w:rPr>
        <w:t xml:space="preserve">, </w:t>
      </w:r>
      <w:r w:rsidR="00D0019A">
        <w:rPr>
          <w:rFonts w:ascii="Calibri" w:hAnsi="Calibri" w:cs="Calibri"/>
        </w:rPr>
        <w:t>który wybiega poza ramy tekstu</w:t>
      </w:r>
      <w:r w:rsidR="00814C2E">
        <w:rPr>
          <w:rFonts w:ascii="Calibri" w:hAnsi="Calibri" w:cs="Calibri"/>
        </w:rPr>
        <w:t xml:space="preserve"> (i sceny)</w:t>
      </w:r>
      <w:r w:rsidR="0020382E">
        <w:rPr>
          <w:rFonts w:ascii="Calibri" w:hAnsi="Calibri" w:cs="Calibri"/>
        </w:rPr>
        <w:t>,</w:t>
      </w:r>
      <w:r w:rsidR="00BF2946">
        <w:rPr>
          <w:rFonts w:ascii="Calibri" w:hAnsi="Calibri" w:cs="Calibri"/>
        </w:rPr>
        <w:t xml:space="preserve"> aby w założon</w:t>
      </w:r>
      <w:r w:rsidR="0020382E">
        <w:rPr>
          <w:rFonts w:ascii="Calibri" w:hAnsi="Calibri" w:cs="Calibri"/>
        </w:rPr>
        <w:t xml:space="preserve">ej </w:t>
      </w:r>
      <w:r w:rsidR="00BF2946">
        <w:rPr>
          <w:rFonts w:ascii="Calibri" w:hAnsi="Calibri" w:cs="Calibri"/>
        </w:rPr>
        <w:t>na szyję</w:t>
      </w:r>
      <w:r w:rsidR="0020382E">
        <w:rPr>
          <w:rFonts w:ascii="Calibri" w:hAnsi="Calibri" w:cs="Calibri"/>
        </w:rPr>
        <w:t xml:space="preserve"> kryzie, zrobić sobie selfie</w:t>
      </w:r>
      <w:r w:rsidR="00530216">
        <w:rPr>
          <w:rFonts w:ascii="Calibri" w:hAnsi="Calibri" w:cs="Calibri"/>
        </w:rPr>
        <w:t xml:space="preserve"> z odpowiednim filtrem.</w:t>
      </w:r>
    </w:p>
    <w:p w14:paraId="22CBE805" w14:textId="77777777" w:rsidR="00235C06" w:rsidRPr="007038E3" w:rsidRDefault="00235C06" w:rsidP="00235C06">
      <w:pPr>
        <w:pStyle w:val="Default"/>
        <w:rPr>
          <w:i/>
          <w:iCs/>
          <w:sz w:val="23"/>
          <w:szCs w:val="23"/>
        </w:rPr>
      </w:pPr>
      <w:r w:rsidRPr="007038E3">
        <w:rPr>
          <w:i/>
          <w:iCs/>
          <w:sz w:val="23"/>
          <w:szCs w:val="23"/>
        </w:rPr>
        <w:t xml:space="preserve">HERMAN </w:t>
      </w:r>
    </w:p>
    <w:p w14:paraId="1AA94E07" w14:textId="72CB6B90" w:rsidR="00235C06" w:rsidRPr="007038E3" w:rsidRDefault="00235C06" w:rsidP="00235C06">
      <w:pPr>
        <w:jc w:val="both"/>
        <w:rPr>
          <w:rFonts w:ascii="Calibri" w:hAnsi="Calibri" w:cs="Calibri"/>
          <w:i/>
          <w:iCs/>
        </w:rPr>
      </w:pPr>
      <w:r w:rsidRPr="007038E3">
        <w:rPr>
          <w:i/>
          <w:iCs/>
          <w:sz w:val="23"/>
          <w:szCs w:val="23"/>
        </w:rPr>
        <w:t>J</w:t>
      </w:r>
      <w:r w:rsidR="007038E3" w:rsidRPr="007038E3">
        <w:rPr>
          <w:i/>
          <w:iCs/>
          <w:sz w:val="23"/>
          <w:szCs w:val="23"/>
        </w:rPr>
        <w:t>eżeli</w:t>
      </w:r>
      <w:r w:rsidRPr="007038E3">
        <w:rPr>
          <w:i/>
          <w:iCs/>
          <w:sz w:val="23"/>
          <w:szCs w:val="23"/>
        </w:rPr>
        <w:t xml:space="preserve"> zastanawiacie się, o czym była ta sztuka, wiedzcie, że nie opowiadała ona o Hermanie, Paulu i Jeanie </w:t>
      </w:r>
      <w:proofErr w:type="spellStart"/>
      <w:r w:rsidRPr="007038E3">
        <w:rPr>
          <w:i/>
          <w:iCs/>
          <w:sz w:val="23"/>
          <w:szCs w:val="23"/>
        </w:rPr>
        <w:t>Limbourgach</w:t>
      </w:r>
      <w:proofErr w:type="spellEnd"/>
      <w:r w:rsidRPr="007038E3">
        <w:rPr>
          <w:i/>
          <w:iCs/>
          <w:sz w:val="23"/>
          <w:szCs w:val="23"/>
        </w:rPr>
        <w:t xml:space="preserve">, miniaturzystach księcia de </w:t>
      </w:r>
      <w:proofErr w:type="spellStart"/>
      <w:r w:rsidRPr="007038E3">
        <w:rPr>
          <w:i/>
          <w:iCs/>
          <w:sz w:val="23"/>
          <w:szCs w:val="23"/>
        </w:rPr>
        <w:t>Berry</w:t>
      </w:r>
      <w:proofErr w:type="spellEnd"/>
      <w:r w:rsidRPr="007038E3">
        <w:rPr>
          <w:i/>
          <w:iCs/>
          <w:sz w:val="23"/>
          <w:szCs w:val="23"/>
        </w:rPr>
        <w:t>. Była to sztuka o tym, co nastąpi. Była to sztuka o oczekiwaniu na koniec świata.</w:t>
      </w:r>
      <w:r w:rsidR="007038E3">
        <w:rPr>
          <w:rStyle w:val="Odwoanieprzypisudolnego"/>
          <w:i/>
          <w:iCs/>
          <w:sz w:val="23"/>
          <w:szCs w:val="23"/>
        </w:rPr>
        <w:footnoteReference w:id="2"/>
      </w:r>
    </w:p>
    <w:p w14:paraId="4FE8DB3A" w14:textId="77777777" w:rsidR="00147ABE" w:rsidRDefault="00147ABE" w:rsidP="00D969A2">
      <w:pPr>
        <w:jc w:val="both"/>
        <w:rPr>
          <w:rFonts w:ascii="Calibri" w:hAnsi="Calibri" w:cs="Calibri"/>
        </w:rPr>
      </w:pPr>
    </w:p>
    <w:p w14:paraId="7FF07CD9" w14:textId="77777777" w:rsidR="00E9768F" w:rsidRDefault="00E9768F">
      <w:pPr>
        <w:rPr>
          <w:rFonts w:ascii="Calibri" w:hAnsi="Calibri" w:cs="Calibri"/>
        </w:rPr>
      </w:pPr>
    </w:p>
    <w:p w14:paraId="4732EEC1" w14:textId="0AAD5434" w:rsidR="00577C1E" w:rsidRPr="00C14EE3" w:rsidRDefault="00577C1E" w:rsidP="0010326D">
      <w:pPr>
        <w:rPr>
          <w:rFonts w:ascii="Calibri" w:hAnsi="Calibri" w:cs="Calibri"/>
        </w:rPr>
      </w:pPr>
    </w:p>
    <w:sectPr w:rsidR="00577C1E" w:rsidRPr="00C1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177E" w14:textId="77777777" w:rsidR="002F7A71" w:rsidRDefault="002F7A71" w:rsidP="00F25532">
      <w:pPr>
        <w:spacing w:after="0" w:line="240" w:lineRule="auto"/>
      </w:pPr>
      <w:r>
        <w:separator/>
      </w:r>
    </w:p>
  </w:endnote>
  <w:endnote w:type="continuationSeparator" w:id="0">
    <w:p w14:paraId="1964C8BE" w14:textId="77777777" w:rsidR="002F7A71" w:rsidRDefault="002F7A71" w:rsidP="00F2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0FD2" w14:textId="77777777" w:rsidR="002F7A71" w:rsidRDefault="002F7A71" w:rsidP="00F25532">
      <w:pPr>
        <w:spacing w:after="0" w:line="240" w:lineRule="auto"/>
      </w:pPr>
      <w:r>
        <w:separator/>
      </w:r>
    </w:p>
  </w:footnote>
  <w:footnote w:type="continuationSeparator" w:id="0">
    <w:p w14:paraId="2F248126" w14:textId="77777777" w:rsidR="002F7A71" w:rsidRDefault="002F7A71" w:rsidP="00F25532">
      <w:pPr>
        <w:spacing w:after="0" w:line="240" w:lineRule="auto"/>
      </w:pPr>
      <w:r>
        <w:continuationSeparator/>
      </w:r>
    </w:p>
  </w:footnote>
  <w:footnote w:id="1">
    <w:p w14:paraId="3FC59D53" w14:textId="15CF3BBD" w:rsidR="00F63CA7" w:rsidRDefault="00F63C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1545">
        <w:t>Mówi o tym bohaterka sztuki „Mazagan. Miasto. Materiały do zbudowania dramatu”, B. M. Bukowski</w:t>
      </w:r>
    </w:p>
  </w:footnote>
  <w:footnote w:id="2">
    <w:p w14:paraId="00EA73E5" w14:textId="7E5AAD4C" w:rsidR="007038E3" w:rsidRDefault="007038E3">
      <w:pPr>
        <w:pStyle w:val="Tekstprzypisudolnego"/>
      </w:pPr>
      <w:r>
        <w:rPr>
          <w:rStyle w:val="Odwoanieprzypisudolnego"/>
        </w:rPr>
        <w:footnoteRef/>
      </w:r>
      <w:r>
        <w:t xml:space="preserve"> Fragment sztuki „Niesamowici Bracia Limbourg” B. M. Bukowski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3"/>
    <w:rsid w:val="000010C7"/>
    <w:rsid w:val="000257E0"/>
    <w:rsid w:val="00035C9E"/>
    <w:rsid w:val="000379A8"/>
    <w:rsid w:val="000579EF"/>
    <w:rsid w:val="00071809"/>
    <w:rsid w:val="00093563"/>
    <w:rsid w:val="000A42B5"/>
    <w:rsid w:val="0010326D"/>
    <w:rsid w:val="00111BF8"/>
    <w:rsid w:val="00134A8C"/>
    <w:rsid w:val="00147ABE"/>
    <w:rsid w:val="00162342"/>
    <w:rsid w:val="0020382E"/>
    <w:rsid w:val="0020650E"/>
    <w:rsid w:val="00213E4B"/>
    <w:rsid w:val="00217FBF"/>
    <w:rsid w:val="002201A1"/>
    <w:rsid w:val="00235C06"/>
    <w:rsid w:val="0025436C"/>
    <w:rsid w:val="002829CE"/>
    <w:rsid w:val="002A4F46"/>
    <w:rsid w:val="002B08D8"/>
    <w:rsid w:val="002C3C85"/>
    <w:rsid w:val="002D6395"/>
    <w:rsid w:val="002F7A71"/>
    <w:rsid w:val="003026CF"/>
    <w:rsid w:val="00314F4C"/>
    <w:rsid w:val="00342165"/>
    <w:rsid w:val="00384DB7"/>
    <w:rsid w:val="003E4E9A"/>
    <w:rsid w:val="00404A68"/>
    <w:rsid w:val="00420024"/>
    <w:rsid w:val="00423F6C"/>
    <w:rsid w:val="0044495A"/>
    <w:rsid w:val="00455993"/>
    <w:rsid w:val="00470D9C"/>
    <w:rsid w:val="00483B17"/>
    <w:rsid w:val="004A1391"/>
    <w:rsid w:val="004B7439"/>
    <w:rsid w:val="004C20F9"/>
    <w:rsid w:val="004D0B71"/>
    <w:rsid w:val="004D6E77"/>
    <w:rsid w:val="005220C2"/>
    <w:rsid w:val="00530216"/>
    <w:rsid w:val="0053533F"/>
    <w:rsid w:val="005468D6"/>
    <w:rsid w:val="00576FB8"/>
    <w:rsid w:val="00577C1E"/>
    <w:rsid w:val="00582E23"/>
    <w:rsid w:val="00595FA0"/>
    <w:rsid w:val="005A535E"/>
    <w:rsid w:val="005B17AE"/>
    <w:rsid w:val="005C3183"/>
    <w:rsid w:val="005C5D47"/>
    <w:rsid w:val="005F4099"/>
    <w:rsid w:val="005F69EB"/>
    <w:rsid w:val="006060E3"/>
    <w:rsid w:val="00630983"/>
    <w:rsid w:val="00670629"/>
    <w:rsid w:val="006824ED"/>
    <w:rsid w:val="00694DBA"/>
    <w:rsid w:val="006B78C6"/>
    <w:rsid w:val="006E6EDC"/>
    <w:rsid w:val="007038E3"/>
    <w:rsid w:val="00755B23"/>
    <w:rsid w:val="0077690F"/>
    <w:rsid w:val="00785746"/>
    <w:rsid w:val="00795E4B"/>
    <w:rsid w:val="007A422E"/>
    <w:rsid w:val="007E389E"/>
    <w:rsid w:val="007E4D51"/>
    <w:rsid w:val="007F2019"/>
    <w:rsid w:val="00814C2E"/>
    <w:rsid w:val="0082250B"/>
    <w:rsid w:val="00841545"/>
    <w:rsid w:val="0087411E"/>
    <w:rsid w:val="008761FB"/>
    <w:rsid w:val="008A18DD"/>
    <w:rsid w:val="008C4E18"/>
    <w:rsid w:val="008D3181"/>
    <w:rsid w:val="008E5B24"/>
    <w:rsid w:val="008E6807"/>
    <w:rsid w:val="008F4833"/>
    <w:rsid w:val="009215FE"/>
    <w:rsid w:val="00955DD2"/>
    <w:rsid w:val="00986AE5"/>
    <w:rsid w:val="00992D21"/>
    <w:rsid w:val="00997C36"/>
    <w:rsid w:val="009A24FB"/>
    <w:rsid w:val="009C6BD0"/>
    <w:rsid w:val="009E0B8F"/>
    <w:rsid w:val="009E4F8F"/>
    <w:rsid w:val="009E6A0D"/>
    <w:rsid w:val="00A20845"/>
    <w:rsid w:val="00A53A2E"/>
    <w:rsid w:val="00A67219"/>
    <w:rsid w:val="00A75C90"/>
    <w:rsid w:val="00AA5B5E"/>
    <w:rsid w:val="00AC54F4"/>
    <w:rsid w:val="00AF4B81"/>
    <w:rsid w:val="00AF631D"/>
    <w:rsid w:val="00B225A8"/>
    <w:rsid w:val="00B42597"/>
    <w:rsid w:val="00B43808"/>
    <w:rsid w:val="00B5684F"/>
    <w:rsid w:val="00BD172F"/>
    <w:rsid w:val="00BD25C6"/>
    <w:rsid w:val="00BD4942"/>
    <w:rsid w:val="00BE0218"/>
    <w:rsid w:val="00BF2946"/>
    <w:rsid w:val="00C14EE3"/>
    <w:rsid w:val="00C95A20"/>
    <w:rsid w:val="00C95DA7"/>
    <w:rsid w:val="00CA7215"/>
    <w:rsid w:val="00CB156F"/>
    <w:rsid w:val="00CC6EF4"/>
    <w:rsid w:val="00CF2002"/>
    <w:rsid w:val="00D0019A"/>
    <w:rsid w:val="00D30183"/>
    <w:rsid w:val="00D61715"/>
    <w:rsid w:val="00D7637F"/>
    <w:rsid w:val="00D969A2"/>
    <w:rsid w:val="00DC2F88"/>
    <w:rsid w:val="00DF01F8"/>
    <w:rsid w:val="00DF4DBB"/>
    <w:rsid w:val="00E00739"/>
    <w:rsid w:val="00E01C98"/>
    <w:rsid w:val="00E05820"/>
    <w:rsid w:val="00E27A40"/>
    <w:rsid w:val="00E5645E"/>
    <w:rsid w:val="00E64F41"/>
    <w:rsid w:val="00E75281"/>
    <w:rsid w:val="00E75376"/>
    <w:rsid w:val="00E832A9"/>
    <w:rsid w:val="00E964EF"/>
    <w:rsid w:val="00E9768F"/>
    <w:rsid w:val="00ED5C8D"/>
    <w:rsid w:val="00EE61CB"/>
    <w:rsid w:val="00EE658D"/>
    <w:rsid w:val="00EF396A"/>
    <w:rsid w:val="00EF6439"/>
    <w:rsid w:val="00F04CCA"/>
    <w:rsid w:val="00F07AA4"/>
    <w:rsid w:val="00F25532"/>
    <w:rsid w:val="00F63CA7"/>
    <w:rsid w:val="00FC4EB7"/>
    <w:rsid w:val="00FC6041"/>
    <w:rsid w:val="00FD7803"/>
    <w:rsid w:val="00FE456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AE8D"/>
  <w15:chartTrackingRefBased/>
  <w15:docId w15:val="{BD648883-BDF2-4EBB-B3C1-C9B30091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E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E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E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E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E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E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E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E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E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E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EE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03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5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5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144</cp:revision>
  <dcterms:created xsi:type="dcterms:W3CDTF">2025-12-09T19:36:00Z</dcterms:created>
  <dcterms:modified xsi:type="dcterms:W3CDTF">2025-12-11T04:10:00Z</dcterms:modified>
</cp:coreProperties>
</file>